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5F" w:rsidRPr="006B0281" w:rsidRDefault="0077585F" w:rsidP="006874F0">
      <w:pPr>
        <w:spacing w:after="0" w:line="240" w:lineRule="auto"/>
        <w:jc w:val="center"/>
        <w:rPr>
          <w:rFonts w:ascii="Arial" w:hAnsi="Arial" w:cs="Arial"/>
          <w:sz w:val="24"/>
          <w:szCs w:val="24"/>
        </w:rPr>
      </w:pPr>
      <w:r w:rsidRPr="006B0281">
        <w:rPr>
          <w:rFonts w:ascii="Arial" w:hAnsi="Arial" w:cs="Arial"/>
          <w:sz w:val="24"/>
          <w:szCs w:val="24"/>
        </w:rPr>
        <w:t xml:space="preserve">MENINGKATKAN </w:t>
      </w:r>
      <w:r w:rsidR="00862F88">
        <w:rPr>
          <w:rFonts w:ascii="Arial" w:hAnsi="Arial" w:cs="Arial"/>
          <w:sz w:val="24"/>
          <w:szCs w:val="24"/>
        </w:rPr>
        <w:t xml:space="preserve">KESIAPSIAGAAN </w:t>
      </w:r>
      <w:r w:rsidRPr="006B0281">
        <w:rPr>
          <w:rFonts w:ascii="Arial" w:hAnsi="Arial" w:cs="Arial"/>
          <w:sz w:val="24"/>
          <w:szCs w:val="24"/>
        </w:rPr>
        <w:t>MASYARAKAT DALAM MENGATASI RISIKO BENCANA KEKERINGAN</w:t>
      </w:r>
    </w:p>
    <w:p w:rsidR="007F2840" w:rsidRPr="006B0281" w:rsidRDefault="007F2840" w:rsidP="006874F0">
      <w:pPr>
        <w:spacing w:after="0" w:line="240" w:lineRule="auto"/>
        <w:jc w:val="center"/>
        <w:rPr>
          <w:rFonts w:ascii="Arial" w:hAnsi="Arial" w:cs="Arial"/>
          <w:sz w:val="24"/>
          <w:szCs w:val="24"/>
        </w:rPr>
      </w:pPr>
    </w:p>
    <w:p w:rsidR="00C5727E" w:rsidRPr="00C5727E" w:rsidRDefault="00C5727E" w:rsidP="00C5727E">
      <w:pPr>
        <w:spacing w:after="0" w:line="240" w:lineRule="auto"/>
        <w:jc w:val="center"/>
        <w:rPr>
          <w:rFonts w:ascii="Arial" w:hAnsi="Arial" w:cs="Arial"/>
          <w:i/>
          <w:sz w:val="24"/>
          <w:szCs w:val="24"/>
        </w:rPr>
      </w:pPr>
      <w:r>
        <w:rPr>
          <w:rFonts w:ascii="Arial" w:hAnsi="Arial" w:cs="Arial"/>
          <w:i/>
          <w:sz w:val="24"/>
          <w:szCs w:val="24"/>
        </w:rPr>
        <w:t>I</w:t>
      </w:r>
      <w:bookmarkStart w:id="0" w:name="_GoBack"/>
      <w:bookmarkEnd w:id="0"/>
      <w:r w:rsidRPr="00C5727E">
        <w:rPr>
          <w:rFonts w:ascii="Arial" w:hAnsi="Arial" w:cs="Arial"/>
          <w:i/>
          <w:sz w:val="24"/>
          <w:szCs w:val="24"/>
        </w:rPr>
        <w:t>MPROVING COMMUNITY PREPAREDNESS IN OVERCOMING DRINK DISASTER RISK</w:t>
      </w:r>
    </w:p>
    <w:p w:rsidR="00C5727E" w:rsidRPr="006874F0" w:rsidRDefault="00C5727E" w:rsidP="006874F0">
      <w:pPr>
        <w:spacing w:after="0" w:line="240" w:lineRule="auto"/>
        <w:jc w:val="center"/>
        <w:rPr>
          <w:rFonts w:ascii="Arial" w:hAnsi="Arial" w:cs="Arial"/>
          <w:i/>
          <w:sz w:val="24"/>
          <w:szCs w:val="24"/>
        </w:rPr>
      </w:pPr>
    </w:p>
    <w:p w:rsidR="005C0049" w:rsidRPr="006B0281" w:rsidRDefault="005C0049" w:rsidP="00C5727E">
      <w:pPr>
        <w:spacing w:after="0" w:line="240" w:lineRule="auto"/>
        <w:jc w:val="center"/>
        <w:rPr>
          <w:rFonts w:ascii="Arial" w:hAnsi="Arial" w:cs="Arial"/>
          <w:b/>
          <w:sz w:val="24"/>
          <w:szCs w:val="24"/>
        </w:rPr>
      </w:pPr>
      <w:r w:rsidRPr="006B0281">
        <w:rPr>
          <w:rFonts w:ascii="Arial" w:hAnsi="Arial" w:cs="Arial"/>
          <w:b/>
          <w:sz w:val="24"/>
          <w:szCs w:val="24"/>
        </w:rPr>
        <w:t>Selamet Jalaludin</w:t>
      </w:r>
      <w:r w:rsidRPr="006B0281">
        <w:rPr>
          <w:rFonts w:ascii="Arial" w:hAnsi="Arial" w:cs="Arial"/>
          <w:b/>
          <w:sz w:val="24"/>
          <w:szCs w:val="24"/>
          <w:vertAlign w:val="superscript"/>
        </w:rPr>
        <w:t>1</w:t>
      </w:r>
    </w:p>
    <w:p w:rsidR="005C0049" w:rsidRPr="006B0281" w:rsidRDefault="005C0049" w:rsidP="00C5727E">
      <w:pPr>
        <w:spacing w:after="0" w:line="240" w:lineRule="auto"/>
        <w:jc w:val="center"/>
        <w:rPr>
          <w:rFonts w:ascii="Arial" w:hAnsi="Arial" w:cs="Arial"/>
          <w:sz w:val="24"/>
          <w:szCs w:val="24"/>
        </w:rPr>
      </w:pPr>
      <w:r w:rsidRPr="006B0281">
        <w:rPr>
          <w:rFonts w:ascii="Arial" w:hAnsi="Arial" w:cs="Arial"/>
          <w:position w:val="9"/>
          <w:sz w:val="24"/>
          <w:szCs w:val="24"/>
        </w:rPr>
        <w:t>1</w:t>
      </w:r>
      <w:r w:rsidRPr="006B0281">
        <w:rPr>
          <w:rFonts w:ascii="Arial" w:hAnsi="Arial" w:cs="Arial"/>
          <w:sz w:val="24"/>
          <w:szCs w:val="24"/>
          <w:lang w:val="fi-FI"/>
        </w:rPr>
        <w:t>Institut Pemerintahan Dalam Negeri Kampus NTB, Indonesia</w:t>
      </w:r>
    </w:p>
    <w:p w:rsidR="0077585F" w:rsidRDefault="0077585F" w:rsidP="006874F0">
      <w:pPr>
        <w:spacing w:after="0" w:line="240" w:lineRule="auto"/>
        <w:jc w:val="center"/>
        <w:rPr>
          <w:rFonts w:ascii="Arial" w:hAnsi="Arial" w:cs="Arial"/>
          <w:sz w:val="24"/>
          <w:szCs w:val="24"/>
        </w:rPr>
      </w:pPr>
    </w:p>
    <w:p w:rsidR="006B0281" w:rsidRPr="006B0281" w:rsidRDefault="006B0281" w:rsidP="006B0281">
      <w:pPr>
        <w:spacing w:after="0" w:line="240" w:lineRule="auto"/>
        <w:jc w:val="center"/>
        <w:rPr>
          <w:rFonts w:ascii="Arial" w:hAnsi="Arial" w:cs="Arial"/>
          <w:sz w:val="24"/>
          <w:szCs w:val="24"/>
        </w:rPr>
      </w:pPr>
      <w:r w:rsidRPr="006B0281">
        <w:rPr>
          <w:rFonts w:ascii="Arial" w:hAnsi="Arial" w:cs="Arial"/>
          <w:b/>
          <w:sz w:val="24"/>
          <w:szCs w:val="24"/>
        </w:rPr>
        <w:t>Abstract</w:t>
      </w:r>
      <w:r w:rsidRPr="006B0281">
        <w:rPr>
          <w:rFonts w:ascii="Arial" w:hAnsi="Arial" w:cs="Arial"/>
          <w:sz w:val="24"/>
          <w:szCs w:val="24"/>
        </w:rPr>
        <w:t xml:space="preserve"> </w:t>
      </w:r>
    </w:p>
    <w:p w:rsidR="006874F0" w:rsidRPr="006874F0" w:rsidRDefault="006874F0" w:rsidP="006874F0">
      <w:pPr>
        <w:spacing w:after="0" w:line="240" w:lineRule="auto"/>
        <w:jc w:val="both"/>
        <w:rPr>
          <w:rFonts w:ascii="Arial" w:hAnsi="Arial" w:cs="Arial"/>
          <w:i/>
          <w:iCs/>
          <w:sz w:val="24"/>
          <w:szCs w:val="24"/>
        </w:rPr>
      </w:pPr>
      <w:r w:rsidRPr="006874F0">
        <w:rPr>
          <w:rFonts w:ascii="Arial" w:hAnsi="Arial" w:cs="Arial"/>
          <w:i/>
          <w:iCs/>
          <w:sz w:val="24"/>
          <w:szCs w:val="24"/>
        </w:rPr>
        <w:t>This research was conducted in the village of Sekaraoh, Jerowaru District, which aims to increase community preparedness about the impact of drought (clean water crisis) and to develop action plans for the impact of drought (clean water crisis). This study uses a qualitative descriptive method that emphasizes the description and understanding of complex phenomena in the relationship between factors that influence drought disasters. Data and information are obtained based on literature studies so that they are expected to cover each other's weaknesses and complement the data/information needed and capture the reality of the problem to be more reliable. The stages in the implementation of this activity are as follows: (1) Risk Assessment; (2) Disaster Management Planning (PB) and Village Contingency Planning; (3) Establishment of a Village DRR Forum; (4) Capacity Building for Citizens and Apparatus in PB; (5) Integrating DRR into the Village Development Plan and Legalization, Implementation of DRR in the Village; and (6) Program Monitoring, Evaluation, and Reporting at the Village Level.</w:t>
      </w:r>
      <w:r>
        <w:rPr>
          <w:rFonts w:ascii="Arial" w:hAnsi="Arial" w:cs="Arial"/>
          <w:i/>
          <w:iCs/>
          <w:sz w:val="24"/>
          <w:szCs w:val="24"/>
        </w:rPr>
        <w:t xml:space="preserve"> </w:t>
      </w:r>
      <w:r w:rsidRPr="006874F0">
        <w:rPr>
          <w:rFonts w:ascii="Arial" w:hAnsi="Arial" w:cs="Arial"/>
          <w:i/>
          <w:iCs/>
          <w:sz w:val="24"/>
          <w:szCs w:val="24"/>
        </w:rPr>
        <w:t xml:space="preserve">The results are an increase in community understanding, the preparation of RPB Documents, the formation of a DRR Forum, an increase in community knowledge and attitudes, </w:t>
      </w:r>
      <w:proofErr w:type="gramStart"/>
      <w:r w:rsidRPr="006874F0">
        <w:rPr>
          <w:rFonts w:ascii="Arial" w:hAnsi="Arial" w:cs="Arial"/>
          <w:i/>
          <w:iCs/>
          <w:sz w:val="24"/>
          <w:szCs w:val="24"/>
        </w:rPr>
        <w:t>the</w:t>
      </w:r>
      <w:proofErr w:type="gramEnd"/>
      <w:r w:rsidRPr="006874F0">
        <w:rPr>
          <w:rFonts w:ascii="Arial" w:hAnsi="Arial" w:cs="Arial"/>
          <w:i/>
          <w:iCs/>
          <w:sz w:val="24"/>
          <w:szCs w:val="24"/>
        </w:rPr>
        <w:t xml:space="preserve"> construction of reservoirs and the installation of water tendons in Sekaroh Village, Jerowaru District. Improving community preparedness can reduce the risk of drought disasters.</w:t>
      </w:r>
    </w:p>
    <w:p w:rsidR="006874F0" w:rsidRPr="006B0281" w:rsidRDefault="006874F0" w:rsidP="006874F0">
      <w:pPr>
        <w:spacing w:after="0" w:line="240" w:lineRule="auto"/>
        <w:jc w:val="both"/>
        <w:rPr>
          <w:rFonts w:ascii="Arial" w:hAnsi="Arial" w:cs="Arial"/>
          <w:i/>
          <w:iCs/>
          <w:sz w:val="24"/>
          <w:szCs w:val="24"/>
        </w:rPr>
      </w:pPr>
    </w:p>
    <w:p w:rsidR="006B0281" w:rsidRDefault="006B0281" w:rsidP="006B0281">
      <w:pPr>
        <w:spacing w:after="0" w:line="240" w:lineRule="auto"/>
        <w:jc w:val="center"/>
        <w:rPr>
          <w:rFonts w:ascii="Arial" w:hAnsi="Arial" w:cs="Arial"/>
          <w:b/>
          <w:iCs/>
          <w:sz w:val="24"/>
          <w:szCs w:val="24"/>
        </w:rPr>
      </w:pPr>
      <w:r w:rsidRPr="006B0281">
        <w:rPr>
          <w:rFonts w:ascii="Arial" w:hAnsi="Arial" w:cs="Arial"/>
          <w:b/>
          <w:iCs/>
          <w:sz w:val="24"/>
          <w:szCs w:val="24"/>
        </w:rPr>
        <w:t>Abstrak</w:t>
      </w:r>
    </w:p>
    <w:p w:rsidR="006B0281" w:rsidRPr="006B0281" w:rsidRDefault="006B0281" w:rsidP="006874F0">
      <w:pPr>
        <w:spacing w:after="0" w:line="240" w:lineRule="auto"/>
        <w:jc w:val="both"/>
        <w:rPr>
          <w:rFonts w:ascii="Arial" w:hAnsi="Arial" w:cs="Arial"/>
          <w:sz w:val="24"/>
          <w:szCs w:val="24"/>
        </w:rPr>
      </w:pPr>
      <w:r w:rsidRPr="006B0281">
        <w:rPr>
          <w:rFonts w:ascii="Arial" w:hAnsi="Arial" w:cs="Arial"/>
          <w:sz w:val="24"/>
          <w:szCs w:val="24"/>
        </w:rPr>
        <w:t xml:space="preserve">Penelitian ini dilakukan di desa Sekaraoh Kecamatan </w:t>
      </w:r>
      <w:proofErr w:type="gramStart"/>
      <w:r w:rsidRPr="006B0281">
        <w:rPr>
          <w:rFonts w:ascii="Arial" w:hAnsi="Arial" w:cs="Arial"/>
          <w:sz w:val="24"/>
          <w:szCs w:val="24"/>
        </w:rPr>
        <w:t>Jerowaru  yang</w:t>
      </w:r>
      <w:proofErr w:type="gramEnd"/>
      <w:r w:rsidRPr="006B0281">
        <w:rPr>
          <w:rFonts w:ascii="Arial" w:hAnsi="Arial" w:cs="Arial"/>
          <w:sz w:val="24"/>
          <w:szCs w:val="24"/>
        </w:rPr>
        <w:t xml:space="preserve"> bertujuan untuk meningkatkan </w:t>
      </w:r>
      <w:r w:rsidR="00E72478">
        <w:rPr>
          <w:rFonts w:ascii="Arial" w:hAnsi="Arial" w:cs="Arial"/>
          <w:sz w:val="24"/>
          <w:szCs w:val="24"/>
        </w:rPr>
        <w:t>kesiapsiagaan</w:t>
      </w:r>
      <w:r w:rsidRPr="006B0281">
        <w:rPr>
          <w:rFonts w:ascii="Arial" w:hAnsi="Arial" w:cs="Arial"/>
          <w:sz w:val="24"/>
          <w:szCs w:val="24"/>
        </w:rPr>
        <w:t xml:space="preserve"> masyarakat tentang dampak kekeringan (krisis air bersih) dan untuk menyusun langkah penanganan (action plan) terhadap dampak kekeringan (krisis air bersih). </w:t>
      </w:r>
      <w:proofErr w:type="gramStart"/>
      <w:r w:rsidR="00CC3218" w:rsidRPr="00AA5F55">
        <w:rPr>
          <w:rFonts w:ascii="Arial" w:hAnsi="Arial" w:cs="Arial"/>
          <w:sz w:val="24"/>
          <w:szCs w:val="24"/>
        </w:rPr>
        <w:t>Penelitian</w:t>
      </w:r>
      <w:r w:rsidR="00CC3218">
        <w:rPr>
          <w:rFonts w:ascii="Arial" w:hAnsi="Arial" w:cs="Arial"/>
          <w:sz w:val="24"/>
          <w:szCs w:val="24"/>
        </w:rPr>
        <w:t xml:space="preserve"> </w:t>
      </w:r>
      <w:r w:rsidR="00CC3218" w:rsidRPr="00AA5F55">
        <w:rPr>
          <w:rFonts w:ascii="Arial" w:hAnsi="Arial" w:cs="Arial"/>
          <w:sz w:val="24"/>
          <w:szCs w:val="24"/>
        </w:rPr>
        <w:t>ini menggunakan metode</w:t>
      </w:r>
      <w:r w:rsidR="00CC3218">
        <w:rPr>
          <w:rFonts w:ascii="Arial" w:hAnsi="Arial" w:cs="Arial"/>
          <w:sz w:val="24"/>
          <w:szCs w:val="24"/>
        </w:rPr>
        <w:t xml:space="preserve"> deskriptif kualitatif yang </w:t>
      </w:r>
      <w:r w:rsidR="00CC3218" w:rsidRPr="00AA5F55">
        <w:rPr>
          <w:rFonts w:ascii="Arial" w:hAnsi="Arial" w:cs="Arial"/>
          <w:sz w:val="24"/>
          <w:szCs w:val="24"/>
        </w:rPr>
        <w:t>menekankan pada</w:t>
      </w:r>
      <w:r w:rsidR="00CC3218">
        <w:rPr>
          <w:rFonts w:ascii="Arial" w:hAnsi="Arial" w:cs="Arial"/>
          <w:sz w:val="24"/>
          <w:szCs w:val="24"/>
        </w:rPr>
        <w:t xml:space="preserve"> </w:t>
      </w:r>
      <w:r w:rsidR="00CC3218" w:rsidRPr="00AA5F55">
        <w:rPr>
          <w:rFonts w:ascii="Arial" w:hAnsi="Arial" w:cs="Arial"/>
          <w:sz w:val="24"/>
          <w:szCs w:val="24"/>
        </w:rPr>
        <w:t>penggambaran dan pemahaman fenomena yang</w:t>
      </w:r>
      <w:r w:rsidR="00CC3218">
        <w:rPr>
          <w:rFonts w:ascii="Arial" w:hAnsi="Arial" w:cs="Arial"/>
          <w:sz w:val="24"/>
          <w:szCs w:val="24"/>
        </w:rPr>
        <w:t xml:space="preserve"> </w:t>
      </w:r>
      <w:r w:rsidR="00CC3218" w:rsidRPr="00AA5F55">
        <w:rPr>
          <w:rFonts w:ascii="Arial" w:hAnsi="Arial" w:cs="Arial"/>
          <w:sz w:val="24"/>
          <w:szCs w:val="24"/>
        </w:rPr>
        <w:t>kompleks pada hubungan antar faktor yang</w:t>
      </w:r>
      <w:r w:rsidR="00CC3218">
        <w:rPr>
          <w:rFonts w:ascii="Arial" w:hAnsi="Arial" w:cs="Arial"/>
          <w:sz w:val="24"/>
          <w:szCs w:val="24"/>
        </w:rPr>
        <w:t xml:space="preserve"> </w:t>
      </w:r>
      <w:r w:rsidR="00CC3218" w:rsidRPr="00AA5F55">
        <w:rPr>
          <w:rFonts w:ascii="Arial" w:hAnsi="Arial" w:cs="Arial"/>
          <w:sz w:val="24"/>
          <w:szCs w:val="24"/>
        </w:rPr>
        <w:t>berpengaruh terhadap bencana kekeringan.</w:t>
      </w:r>
      <w:proofErr w:type="gramEnd"/>
      <w:r w:rsidR="00CC3218" w:rsidRPr="00AA5F55">
        <w:rPr>
          <w:rFonts w:ascii="Arial" w:hAnsi="Arial" w:cs="Arial"/>
          <w:sz w:val="24"/>
          <w:szCs w:val="24"/>
        </w:rPr>
        <w:t xml:space="preserve"> </w:t>
      </w:r>
      <w:proofErr w:type="gramStart"/>
      <w:r w:rsidR="00CC3218" w:rsidRPr="00AA5F55">
        <w:rPr>
          <w:rFonts w:ascii="Arial" w:hAnsi="Arial" w:cs="Arial"/>
          <w:sz w:val="24"/>
          <w:szCs w:val="24"/>
        </w:rPr>
        <w:t>Data</w:t>
      </w:r>
      <w:r w:rsidR="00CC3218">
        <w:rPr>
          <w:rFonts w:ascii="Arial" w:hAnsi="Arial" w:cs="Arial"/>
          <w:sz w:val="24"/>
          <w:szCs w:val="24"/>
        </w:rPr>
        <w:t xml:space="preserve"> </w:t>
      </w:r>
      <w:r w:rsidR="00CC3218" w:rsidRPr="00AA5F55">
        <w:rPr>
          <w:rFonts w:ascii="Arial" w:hAnsi="Arial" w:cs="Arial"/>
          <w:sz w:val="24"/>
          <w:szCs w:val="24"/>
        </w:rPr>
        <w:t xml:space="preserve">dan informasi diperoleh berdasarkan studi </w:t>
      </w:r>
      <w:r w:rsidR="00CC3218">
        <w:rPr>
          <w:rFonts w:ascii="Arial" w:hAnsi="Arial" w:cs="Arial"/>
          <w:sz w:val="24"/>
          <w:szCs w:val="24"/>
        </w:rPr>
        <w:t xml:space="preserve">literature </w:t>
      </w:r>
      <w:r w:rsidR="00CC3218" w:rsidRPr="00AA5F55">
        <w:rPr>
          <w:rFonts w:ascii="Arial" w:hAnsi="Arial" w:cs="Arial"/>
          <w:sz w:val="24"/>
          <w:szCs w:val="24"/>
        </w:rPr>
        <w:t>sehingga diharapkan dapat saling menutupi</w:t>
      </w:r>
      <w:r w:rsidR="00CC3218">
        <w:rPr>
          <w:rFonts w:ascii="Arial" w:hAnsi="Arial" w:cs="Arial"/>
          <w:sz w:val="24"/>
          <w:szCs w:val="24"/>
        </w:rPr>
        <w:t xml:space="preserve"> </w:t>
      </w:r>
      <w:r w:rsidR="00CC3218" w:rsidRPr="00AA5F55">
        <w:rPr>
          <w:rFonts w:ascii="Arial" w:hAnsi="Arial" w:cs="Arial"/>
          <w:sz w:val="24"/>
          <w:szCs w:val="24"/>
        </w:rPr>
        <w:t>kelemahan dan melengkapi data/informasi yang</w:t>
      </w:r>
      <w:r w:rsidR="00CC3218">
        <w:rPr>
          <w:rFonts w:ascii="Arial" w:hAnsi="Arial" w:cs="Arial"/>
          <w:sz w:val="24"/>
          <w:szCs w:val="24"/>
        </w:rPr>
        <w:t xml:space="preserve"> </w:t>
      </w:r>
      <w:r w:rsidR="00CC3218" w:rsidRPr="00AA5F55">
        <w:rPr>
          <w:rFonts w:ascii="Arial" w:hAnsi="Arial" w:cs="Arial"/>
          <w:sz w:val="24"/>
          <w:szCs w:val="24"/>
        </w:rPr>
        <w:t>dibutuhkan serta menangkap realitas masalah</w:t>
      </w:r>
      <w:r w:rsidR="00CC3218">
        <w:rPr>
          <w:rFonts w:ascii="Arial" w:hAnsi="Arial" w:cs="Arial"/>
          <w:sz w:val="24"/>
          <w:szCs w:val="24"/>
        </w:rPr>
        <w:t xml:space="preserve"> </w:t>
      </w:r>
      <w:r w:rsidR="00CC3218" w:rsidRPr="00AA5F55">
        <w:rPr>
          <w:rFonts w:ascii="Arial" w:hAnsi="Arial" w:cs="Arial"/>
          <w:sz w:val="24"/>
          <w:szCs w:val="24"/>
        </w:rPr>
        <w:t>menjadi lebih diandalkan.</w:t>
      </w:r>
      <w:proofErr w:type="gramEnd"/>
      <w:r w:rsidR="00CC3218">
        <w:rPr>
          <w:rFonts w:ascii="Arial" w:hAnsi="Arial" w:cs="Arial"/>
          <w:sz w:val="24"/>
          <w:szCs w:val="24"/>
        </w:rPr>
        <w:t xml:space="preserve"> </w:t>
      </w:r>
      <w:r w:rsidRPr="006B0281">
        <w:rPr>
          <w:rFonts w:ascii="Arial" w:hAnsi="Arial" w:cs="Arial"/>
          <w:sz w:val="24"/>
          <w:szCs w:val="24"/>
        </w:rPr>
        <w:t>Adapun tahapan dalam pelaksanaan dalam kegiatan ini sebagai berikut: (1) Pengkajian Risiko; (2) Perencanaan Penanggulangan Bencana (PB) dan Perencanaan Kontinjensi Desa; (3) Pembentukan Forum PRB Desa; (4) Peningkatan Kapasitas Warga dan Aparat dalam PB; (5) Pengintegrasian PRB ke dalam Rencana Pembangunan Desa dan Legalisasi, Pelaksanaan PRB di Desa; dan (6) Pemantauan, Evaluasi, dan Pelaporan Program di Tingkat Desa.</w:t>
      </w:r>
      <w:r w:rsidR="006874F0">
        <w:rPr>
          <w:rFonts w:ascii="Arial" w:hAnsi="Arial" w:cs="Arial"/>
          <w:sz w:val="24"/>
          <w:szCs w:val="24"/>
        </w:rPr>
        <w:t xml:space="preserve"> </w:t>
      </w:r>
      <w:r w:rsidRPr="006B0281">
        <w:rPr>
          <w:rFonts w:ascii="Arial" w:hAnsi="Arial" w:cs="Arial"/>
          <w:sz w:val="24"/>
          <w:szCs w:val="24"/>
        </w:rPr>
        <w:t>Adapun hasilnya yakni peningkatan pemahaman masy</w:t>
      </w:r>
      <w:r w:rsidR="00CC3218">
        <w:rPr>
          <w:rFonts w:ascii="Arial" w:hAnsi="Arial" w:cs="Arial"/>
          <w:sz w:val="24"/>
          <w:szCs w:val="24"/>
        </w:rPr>
        <w:t xml:space="preserve">arakat, tersusunnya Dokumen RPB, </w:t>
      </w:r>
      <w:r w:rsidRPr="006B0281">
        <w:rPr>
          <w:rFonts w:ascii="Arial" w:hAnsi="Arial" w:cs="Arial"/>
          <w:sz w:val="24"/>
          <w:szCs w:val="24"/>
        </w:rPr>
        <w:t>terbentuknya Forum PRB</w:t>
      </w:r>
      <w:r w:rsidR="00CC3218">
        <w:rPr>
          <w:rFonts w:ascii="Arial" w:hAnsi="Arial" w:cs="Arial"/>
          <w:sz w:val="24"/>
          <w:szCs w:val="24"/>
        </w:rPr>
        <w:t>, adanya peningkatan pengetahuan dan sikap masyarakat, pembangunan embung serta pemasangan tendon air di</w:t>
      </w:r>
      <w:r w:rsidRPr="006B0281">
        <w:rPr>
          <w:rFonts w:ascii="Arial" w:hAnsi="Arial" w:cs="Arial"/>
          <w:sz w:val="24"/>
          <w:szCs w:val="24"/>
        </w:rPr>
        <w:t xml:space="preserve"> Desa </w:t>
      </w:r>
      <w:r w:rsidR="00CC3218">
        <w:rPr>
          <w:rFonts w:ascii="Arial" w:hAnsi="Arial" w:cs="Arial"/>
          <w:sz w:val="24"/>
          <w:szCs w:val="24"/>
        </w:rPr>
        <w:t>Sekaroh</w:t>
      </w:r>
      <w:r w:rsidRPr="006B0281">
        <w:rPr>
          <w:rFonts w:ascii="Arial" w:hAnsi="Arial" w:cs="Arial"/>
          <w:sz w:val="24"/>
          <w:szCs w:val="24"/>
        </w:rPr>
        <w:t xml:space="preserve"> Kecamatan </w:t>
      </w:r>
      <w:r w:rsidR="00CC3218">
        <w:rPr>
          <w:rFonts w:ascii="Arial" w:hAnsi="Arial" w:cs="Arial"/>
          <w:sz w:val="24"/>
          <w:szCs w:val="24"/>
        </w:rPr>
        <w:t>Jerowaru</w:t>
      </w:r>
      <w:r w:rsidRPr="006B0281">
        <w:rPr>
          <w:rFonts w:ascii="Arial" w:hAnsi="Arial" w:cs="Arial"/>
          <w:sz w:val="24"/>
          <w:szCs w:val="24"/>
        </w:rPr>
        <w:t>.</w:t>
      </w:r>
      <w:r w:rsidR="006874F0">
        <w:rPr>
          <w:rFonts w:ascii="Arial" w:hAnsi="Arial" w:cs="Arial"/>
          <w:sz w:val="24"/>
          <w:szCs w:val="24"/>
        </w:rPr>
        <w:t xml:space="preserve"> </w:t>
      </w:r>
      <w:proofErr w:type="gramStart"/>
      <w:r w:rsidR="006874F0" w:rsidRPr="002F4BE7">
        <w:rPr>
          <w:rFonts w:ascii="Arial" w:hAnsi="Arial" w:cs="Arial"/>
          <w:sz w:val="24"/>
          <w:szCs w:val="24"/>
        </w:rPr>
        <w:t xml:space="preserve">Peningkatan </w:t>
      </w:r>
      <w:r w:rsidR="006874F0">
        <w:rPr>
          <w:rFonts w:ascii="Arial" w:hAnsi="Arial" w:cs="Arial"/>
          <w:sz w:val="24"/>
          <w:szCs w:val="24"/>
        </w:rPr>
        <w:t xml:space="preserve">kesiapsiagaan </w:t>
      </w:r>
      <w:r w:rsidR="006874F0" w:rsidRPr="002F4BE7">
        <w:rPr>
          <w:rFonts w:ascii="Arial" w:hAnsi="Arial" w:cs="Arial"/>
          <w:sz w:val="24"/>
          <w:szCs w:val="24"/>
        </w:rPr>
        <w:t xml:space="preserve">masyarakat </w:t>
      </w:r>
      <w:r w:rsidR="006874F0">
        <w:rPr>
          <w:rFonts w:ascii="Arial" w:hAnsi="Arial" w:cs="Arial"/>
          <w:sz w:val="24"/>
          <w:szCs w:val="24"/>
        </w:rPr>
        <w:t>dapat</w:t>
      </w:r>
      <w:r w:rsidR="006874F0" w:rsidRPr="002F4BE7">
        <w:rPr>
          <w:rFonts w:ascii="Arial" w:hAnsi="Arial" w:cs="Arial"/>
          <w:sz w:val="24"/>
          <w:szCs w:val="24"/>
        </w:rPr>
        <w:t xml:space="preserve"> mengurangi risiko bencana kekeringan</w:t>
      </w:r>
      <w:r w:rsidR="006874F0">
        <w:rPr>
          <w:rFonts w:ascii="Arial" w:hAnsi="Arial" w:cs="Arial"/>
          <w:sz w:val="24"/>
          <w:szCs w:val="24"/>
        </w:rPr>
        <w:t>.</w:t>
      </w:r>
      <w:proofErr w:type="gramEnd"/>
    </w:p>
    <w:p w:rsidR="0077585F" w:rsidRPr="006B0281" w:rsidRDefault="0077585F" w:rsidP="006B0281">
      <w:pPr>
        <w:spacing w:after="0" w:line="360" w:lineRule="auto"/>
        <w:rPr>
          <w:rFonts w:ascii="Arial" w:hAnsi="Arial" w:cs="Arial"/>
          <w:sz w:val="24"/>
          <w:szCs w:val="24"/>
        </w:rPr>
      </w:pPr>
      <w:r w:rsidRPr="006B0281">
        <w:rPr>
          <w:rFonts w:ascii="Arial" w:hAnsi="Arial" w:cs="Arial"/>
          <w:b/>
          <w:sz w:val="24"/>
          <w:szCs w:val="24"/>
        </w:rPr>
        <w:t>PENDAHULUAN</w:t>
      </w:r>
      <w:r w:rsidRPr="006B0281">
        <w:rPr>
          <w:rFonts w:ascii="Arial" w:hAnsi="Arial" w:cs="Arial"/>
          <w:sz w:val="24"/>
          <w:szCs w:val="24"/>
        </w:rPr>
        <w:t xml:space="preserve"> </w:t>
      </w:r>
    </w:p>
    <w:p w:rsidR="002D7E10" w:rsidRPr="002D7E10" w:rsidRDefault="002D7E10" w:rsidP="002D7E10">
      <w:pPr>
        <w:spacing w:after="0" w:line="360" w:lineRule="auto"/>
        <w:ind w:firstLine="567"/>
        <w:jc w:val="both"/>
        <w:rPr>
          <w:rFonts w:ascii="Arial" w:hAnsi="Arial" w:cs="Arial"/>
          <w:sz w:val="24"/>
          <w:szCs w:val="24"/>
        </w:rPr>
      </w:pPr>
      <w:proofErr w:type="gramStart"/>
      <w:r w:rsidRPr="002D7E10">
        <w:rPr>
          <w:rFonts w:ascii="Arial" w:hAnsi="Arial" w:cs="Arial"/>
          <w:sz w:val="24"/>
          <w:szCs w:val="24"/>
        </w:rPr>
        <w:lastRenderedPageBreak/>
        <w:t>Peristiwa bencana merupakan</w:t>
      </w:r>
      <w:r>
        <w:rPr>
          <w:rFonts w:ascii="Arial" w:hAnsi="Arial" w:cs="Arial"/>
          <w:sz w:val="24"/>
          <w:szCs w:val="24"/>
        </w:rPr>
        <w:t xml:space="preserve"> </w:t>
      </w:r>
      <w:r w:rsidRPr="002D7E10">
        <w:rPr>
          <w:rFonts w:ascii="Arial" w:hAnsi="Arial" w:cs="Arial"/>
          <w:sz w:val="24"/>
          <w:szCs w:val="24"/>
        </w:rPr>
        <w:t>kejadian yang tak terduga, baik dari</w:t>
      </w:r>
      <w:r>
        <w:rPr>
          <w:rFonts w:ascii="Arial" w:hAnsi="Arial" w:cs="Arial"/>
          <w:sz w:val="24"/>
          <w:szCs w:val="24"/>
        </w:rPr>
        <w:t xml:space="preserve"> </w:t>
      </w:r>
      <w:r w:rsidRPr="002D7E10">
        <w:rPr>
          <w:rFonts w:ascii="Arial" w:hAnsi="Arial" w:cs="Arial"/>
          <w:sz w:val="24"/>
          <w:szCs w:val="24"/>
        </w:rPr>
        <w:t>segi waktu, tempat, dan tingkat</w:t>
      </w:r>
      <w:r>
        <w:rPr>
          <w:rFonts w:ascii="Arial" w:hAnsi="Arial" w:cs="Arial"/>
          <w:sz w:val="24"/>
          <w:szCs w:val="24"/>
        </w:rPr>
        <w:t xml:space="preserve"> </w:t>
      </w:r>
      <w:r w:rsidRPr="002D7E10">
        <w:rPr>
          <w:rFonts w:ascii="Arial" w:hAnsi="Arial" w:cs="Arial"/>
          <w:sz w:val="24"/>
          <w:szCs w:val="24"/>
        </w:rPr>
        <w:t>kerusakan yang di timbulkan.</w:t>
      </w:r>
      <w:proofErr w:type="gramEnd"/>
      <w:r>
        <w:rPr>
          <w:rFonts w:ascii="Arial" w:hAnsi="Arial" w:cs="Arial"/>
          <w:sz w:val="24"/>
          <w:szCs w:val="24"/>
        </w:rPr>
        <w:t xml:space="preserve"> </w:t>
      </w:r>
      <w:proofErr w:type="gramStart"/>
      <w:r w:rsidRPr="002D7E10">
        <w:rPr>
          <w:rFonts w:ascii="Arial" w:hAnsi="Arial" w:cs="Arial"/>
          <w:sz w:val="24"/>
          <w:szCs w:val="24"/>
        </w:rPr>
        <w:t>Dampak yang dirasakan oleh</w:t>
      </w:r>
      <w:r>
        <w:rPr>
          <w:rFonts w:ascii="Arial" w:hAnsi="Arial" w:cs="Arial"/>
          <w:sz w:val="24"/>
          <w:szCs w:val="24"/>
        </w:rPr>
        <w:t xml:space="preserve"> </w:t>
      </w:r>
      <w:r w:rsidRPr="002D7E10">
        <w:rPr>
          <w:rFonts w:ascii="Arial" w:hAnsi="Arial" w:cs="Arial"/>
          <w:sz w:val="24"/>
          <w:szCs w:val="24"/>
        </w:rPr>
        <w:t>masyarakat akibat kejadian bencana</w:t>
      </w:r>
      <w:r>
        <w:rPr>
          <w:rFonts w:ascii="Arial" w:hAnsi="Arial" w:cs="Arial"/>
          <w:sz w:val="24"/>
          <w:szCs w:val="24"/>
        </w:rPr>
        <w:t xml:space="preserve"> </w:t>
      </w:r>
      <w:r w:rsidRPr="002D7E10">
        <w:rPr>
          <w:rFonts w:ascii="Arial" w:hAnsi="Arial" w:cs="Arial"/>
          <w:sz w:val="24"/>
          <w:szCs w:val="24"/>
        </w:rPr>
        <w:t>diantaranya terganggunya tatanan</w:t>
      </w:r>
      <w:r>
        <w:rPr>
          <w:rFonts w:ascii="Arial" w:hAnsi="Arial" w:cs="Arial"/>
          <w:sz w:val="24"/>
          <w:szCs w:val="24"/>
        </w:rPr>
        <w:t xml:space="preserve"> </w:t>
      </w:r>
      <w:r w:rsidRPr="002D7E10">
        <w:rPr>
          <w:rFonts w:ascii="Arial" w:hAnsi="Arial" w:cs="Arial"/>
          <w:sz w:val="24"/>
          <w:szCs w:val="24"/>
        </w:rPr>
        <w:t>kehidupan sosial, korban jiwa, gagal</w:t>
      </w:r>
      <w:r>
        <w:rPr>
          <w:rFonts w:ascii="Arial" w:hAnsi="Arial" w:cs="Arial"/>
          <w:sz w:val="24"/>
          <w:szCs w:val="24"/>
        </w:rPr>
        <w:t xml:space="preserve"> </w:t>
      </w:r>
      <w:r w:rsidRPr="002D7E10">
        <w:rPr>
          <w:rFonts w:ascii="Arial" w:hAnsi="Arial" w:cs="Arial"/>
          <w:sz w:val="24"/>
          <w:szCs w:val="24"/>
        </w:rPr>
        <w:t>panen, dan kerugian ekonomi.</w:t>
      </w:r>
      <w:proofErr w:type="gramEnd"/>
      <w:r>
        <w:rPr>
          <w:rFonts w:ascii="Arial" w:hAnsi="Arial" w:cs="Arial"/>
          <w:sz w:val="24"/>
          <w:szCs w:val="24"/>
        </w:rPr>
        <w:t xml:space="preserve"> </w:t>
      </w:r>
      <w:proofErr w:type="gramStart"/>
      <w:r w:rsidRPr="002D7E10">
        <w:rPr>
          <w:rFonts w:ascii="Arial" w:hAnsi="Arial" w:cs="Arial"/>
          <w:sz w:val="24"/>
          <w:szCs w:val="24"/>
        </w:rPr>
        <w:t>Menurut Horrison dan Williams</w:t>
      </w:r>
      <w:r>
        <w:rPr>
          <w:rFonts w:ascii="Arial" w:hAnsi="Arial" w:cs="Arial"/>
          <w:sz w:val="24"/>
          <w:szCs w:val="24"/>
        </w:rPr>
        <w:t xml:space="preserve"> </w:t>
      </w:r>
      <w:r w:rsidRPr="002D7E10">
        <w:rPr>
          <w:rFonts w:ascii="Arial" w:hAnsi="Arial" w:cs="Arial"/>
          <w:sz w:val="24"/>
          <w:szCs w:val="24"/>
        </w:rPr>
        <w:t>(2016) bahwa frekuensi dampak</w:t>
      </w:r>
      <w:r>
        <w:rPr>
          <w:rFonts w:ascii="Arial" w:hAnsi="Arial" w:cs="Arial"/>
          <w:sz w:val="24"/>
          <w:szCs w:val="24"/>
        </w:rPr>
        <w:t xml:space="preserve"> </w:t>
      </w:r>
      <w:r w:rsidRPr="002D7E10">
        <w:rPr>
          <w:rFonts w:ascii="Arial" w:hAnsi="Arial" w:cs="Arial"/>
          <w:sz w:val="24"/>
          <w:szCs w:val="24"/>
        </w:rPr>
        <w:t>bencana dalam lingkup sosial dan</w:t>
      </w:r>
      <w:r>
        <w:rPr>
          <w:rFonts w:ascii="Arial" w:hAnsi="Arial" w:cs="Arial"/>
          <w:sz w:val="24"/>
          <w:szCs w:val="24"/>
        </w:rPr>
        <w:t xml:space="preserve"> </w:t>
      </w:r>
      <w:r w:rsidRPr="002D7E10">
        <w:rPr>
          <w:rFonts w:ascii="Arial" w:hAnsi="Arial" w:cs="Arial"/>
          <w:sz w:val="24"/>
          <w:szCs w:val="24"/>
        </w:rPr>
        <w:t>ekonomi menunjukan peningkatan</w:t>
      </w:r>
      <w:r>
        <w:rPr>
          <w:rFonts w:ascii="Arial" w:hAnsi="Arial" w:cs="Arial"/>
          <w:sz w:val="24"/>
          <w:szCs w:val="24"/>
        </w:rPr>
        <w:t xml:space="preserve"> </w:t>
      </w:r>
      <w:r w:rsidRPr="002D7E10">
        <w:rPr>
          <w:rFonts w:ascii="Arial" w:hAnsi="Arial" w:cs="Arial"/>
          <w:sz w:val="24"/>
          <w:szCs w:val="24"/>
        </w:rPr>
        <w:t>dalam beberapa dekade terakhir.</w:t>
      </w:r>
      <w:proofErr w:type="gramEnd"/>
      <w:r w:rsidR="00716086">
        <w:rPr>
          <w:rFonts w:ascii="Arial" w:hAnsi="Arial" w:cs="Arial"/>
          <w:sz w:val="24"/>
          <w:szCs w:val="24"/>
        </w:rPr>
        <w:t xml:space="preserve"> </w:t>
      </w:r>
      <w:r w:rsidRPr="002D7E10">
        <w:rPr>
          <w:rFonts w:ascii="Arial" w:hAnsi="Arial" w:cs="Arial"/>
          <w:sz w:val="24"/>
          <w:szCs w:val="24"/>
        </w:rPr>
        <w:t>Sebagai contoh, gempa dan tsunami</w:t>
      </w:r>
      <w:r w:rsidR="00716086">
        <w:rPr>
          <w:rFonts w:ascii="Arial" w:hAnsi="Arial" w:cs="Arial"/>
          <w:sz w:val="24"/>
          <w:szCs w:val="24"/>
        </w:rPr>
        <w:t xml:space="preserve"> </w:t>
      </w:r>
      <w:r w:rsidRPr="002D7E10">
        <w:rPr>
          <w:rFonts w:ascii="Arial" w:hAnsi="Arial" w:cs="Arial"/>
          <w:sz w:val="24"/>
          <w:szCs w:val="24"/>
        </w:rPr>
        <w:t>yang terjadi di Aceh pada tahun 2004</w:t>
      </w:r>
      <w:r w:rsidR="00716086">
        <w:rPr>
          <w:rFonts w:ascii="Arial" w:hAnsi="Arial" w:cs="Arial"/>
          <w:sz w:val="24"/>
          <w:szCs w:val="24"/>
        </w:rPr>
        <w:t xml:space="preserve"> </w:t>
      </w:r>
      <w:r w:rsidRPr="002D7E10">
        <w:rPr>
          <w:rFonts w:ascii="Arial" w:hAnsi="Arial" w:cs="Arial"/>
          <w:sz w:val="24"/>
          <w:szCs w:val="24"/>
        </w:rPr>
        <w:t>menimbulkan korban jiwa dan</w:t>
      </w:r>
      <w:r w:rsidR="00716086">
        <w:rPr>
          <w:rFonts w:ascii="Arial" w:hAnsi="Arial" w:cs="Arial"/>
          <w:sz w:val="24"/>
          <w:szCs w:val="24"/>
        </w:rPr>
        <w:t xml:space="preserve"> </w:t>
      </w:r>
      <w:r w:rsidRPr="002D7E10">
        <w:rPr>
          <w:rFonts w:ascii="Arial" w:hAnsi="Arial" w:cs="Arial"/>
          <w:sz w:val="24"/>
          <w:szCs w:val="24"/>
        </w:rPr>
        <w:t>hilangnya sumber pendapatan</w:t>
      </w:r>
      <w:r w:rsidR="00716086">
        <w:rPr>
          <w:rFonts w:ascii="Arial" w:hAnsi="Arial" w:cs="Arial"/>
          <w:sz w:val="24"/>
          <w:szCs w:val="24"/>
        </w:rPr>
        <w:t xml:space="preserve"> </w:t>
      </w:r>
      <w:r w:rsidRPr="002D7E10">
        <w:rPr>
          <w:rFonts w:ascii="Arial" w:hAnsi="Arial" w:cs="Arial"/>
          <w:sz w:val="24"/>
          <w:szCs w:val="24"/>
        </w:rPr>
        <w:t xml:space="preserve">masyarakat </w:t>
      </w:r>
      <w:r w:rsidR="00FA6D29">
        <w:rPr>
          <w:rFonts w:ascii="Arial" w:hAnsi="Arial" w:cs="Arial"/>
          <w:sz w:val="24"/>
          <w:szCs w:val="24"/>
        </w:rPr>
        <w:fldChar w:fldCharType="begin" w:fldLock="1"/>
      </w:r>
      <w:r w:rsidR="00184044">
        <w:rPr>
          <w:rFonts w:ascii="Arial" w:hAnsi="Arial" w:cs="Arial"/>
          <w:sz w:val="24"/>
          <w:szCs w:val="24"/>
        </w:rPr>
        <w:instrText>ADDIN CSL_CITATION {"citationItems":[{"id":"ITEM-1","itemData":{"author":[{"dropping-particle":"","family":"Ismail, N., Okazaki, K., Ochiai","given":"C.","non-dropping-particle":"","parse-names":false,"suffix":""},{"dropping-particle":"","family":"Fernandez","given":"G.","non-dropping-particle":"","parse-names":false,"suffix":""}],"container-title":"International Journal of Disaster Risk Reduction.","id":"ITEM-1","issue":"439-449","issued":{"date-parts":[["2018"]]},"title":"Livelihood changes in Banda Aceh, Indonesia after the 2004 Indian Ocean Tsunami.","type":"article-journal","volume":"28"},"uris":["http://www.mendeley.com/documents/?uuid=822b21e4-0e36-499e-9018-28d3eb868c20"]}],"mendeley":{"formattedCitation":"(Ismail, N., Okazaki, K., Ochiai and Fernandez, 2018)","plainTextFormattedCitation":"(Ismail, N., Okazaki, K., Ochiai and Fernandez, 2018)","previouslyFormattedCitation":"(Ismail, N., Okazaki, K., Ochiai and Fernandez, 2018)"},"properties":{"noteIndex":0},"schema":"https://github.com/citation-style-language/schema/raw/master/csl-citation.json"}</w:instrText>
      </w:r>
      <w:r w:rsidR="00FA6D29">
        <w:rPr>
          <w:rFonts w:ascii="Arial" w:hAnsi="Arial" w:cs="Arial"/>
          <w:sz w:val="24"/>
          <w:szCs w:val="24"/>
        </w:rPr>
        <w:fldChar w:fldCharType="separate"/>
      </w:r>
      <w:r w:rsidR="00FF2D2C" w:rsidRPr="00FF2D2C">
        <w:rPr>
          <w:rFonts w:ascii="Arial" w:hAnsi="Arial" w:cs="Arial"/>
          <w:noProof/>
          <w:sz w:val="24"/>
          <w:szCs w:val="24"/>
        </w:rPr>
        <w:t>(Ismail, N., Okazaki, K., Ochiai and Fernandez, 2018)</w:t>
      </w:r>
      <w:r w:rsidR="00FA6D29">
        <w:rPr>
          <w:rFonts w:ascii="Arial" w:hAnsi="Arial" w:cs="Arial"/>
          <w:sz w:val="24"/>
          <w:szCs w:val="24"/>
        </w:rPr>
        <w:fldChar w:fldCharType="end"/>
      </w:r>
      <w:r w:rsidRPr="002D7E10">
        <w:rPr>
          <w:rFonts w:ascii="Arial" w:hAnsi="Arial" w:cs="Arial"/>
          <w:sz w:val="24"/>
          <w:szCs w:val="24"/>
        </w:rPr>
        <w:t>.</w:t>
      </w:r>
    </w:p>
    <w:p w:rsidR="00FF2D2C" w:rsidRDefault="0077585F" w:rsidP="002D7E10">
      <w:pPr>
        <w:spacing w:after="0" w:line="360" w:lineRule="auto"/>
        <w:ind w:firstLine="567"/>
        <w:jc w:val="both"/>
        <w:rPr>
          <w:rFonts w:ascii="Arial" w:hAnsi="Arial" w:cs="Arial"/>
          <w:sz w:val="24"/>
          <w:szCs w:val="24"/>
        </w:rPr>
      </w:pPr>
      <w:proofErr w:type="gramStart"/>
      <w:r w:rsidRPr="006B0281">
        <w:rPr>
          <w:rFonts w:ascii="Arial" w:hAnsi="Arial" w:cs="Arial"/>
          <w:sz w:val="24"/>
          <w:szCs w:val="24"/>
        </w:rPr>
        <w:t>Ancaman kekeringan semakin meningkat seiring dengan perubahan ilkim global, meningkatnya degradasi lingkungan, bertambahnya jumlah penduduk, dan makin terbatasnya ketersediaan air.</w:t>
      </w:r>
      <w:proofErr w:type="gramEnd"/>
      <w:r w:rsidRPr="006B0281">
        <w:rPr>
          <w:rFonts w:ascii="Arial" w:hAnsi="Arial" w:cs="Arial"/>
          <w:sz w:val="24"/>
          <w:szCs w:val="24"/>
        </w:rPr>
        <w:t xml:space="preserve"> </w:t>
      </w:r>
      <w:proofErr w:type="gramStart"/>
      <w:r w:rsidRPr="006B0281">
        <w:rPr>
          <w:rFonts w:ascii="Arial" w:hAnsi="Arial" w:cs="Arial"/>
          <w:sz w:val="24"/>
          <w:szCs w:val="24"/>
        </w:rPr>
        <w:t>Konflik perebutan penggunaan air makin meningkat di masa mendatang, baik untuk air minum, kebutuhan domestik, pertanian, industri dan sebagainya merupakan masalah yang sangat penting.</w:t>
      </w:r>
      <w:proofErr w:type="gramEnd"/>
      <w:r w:rsidRPr="006B0281">
        <w:rPr>
          <w:rFonts w:ascii="Arial" w:hAnsi="Arial" w:cs="Arial"/>
          <w:sz w:val="24"/>
          <w:szCs w:val="24"/>
        </w:rPr>
        <w:t xml:space="preserve"> Secara global, satu dari empat orang di dunia kekurangan air minum dan satu dari tiga orang tidak mendapat sarana sanitasi yang layak</w:t>
      </w:r>
      <w:r w:rsidR="000830DD">
        <w:rPr>
          <w:rFonts w:ascii="Arial" w:hAnsi="Arial" w:cs="Arial"/>
          <w:sz w:val="24"/>
          <w:szCs w:val="24"/>
        </w:rPr>
        <w:t xml:space="preserve"> </w:t>
      </w:r>
      <w:r w:rsidR="000830DD">
        <w:rPr>
          <w:rFonts w:ascii="Arial" w:hAnsi="Arial" w:cs="Arial"/>
          <w:sz w:val="24"/>
          <w:szCs w:val="24"/>
        </w:rPr>
        <w:fldChar w:fldCharType="begin" w:fldLock="1"/>
      </w:r>
      <w:r w:rsidR="00184044">
        <w:rPr>
          <w:rFonts w:ascii="Arial" w:hAnsi="Arial" w:cs="Arial"/>
          <w:sz w:val="24"/>
          <w:szCs w:val="24"/>
        </w:rPr>
        <w:instrText>ADDIN CSL_CITATION {"citationItems":[{"id":"ITEM-1","itemData":{"author":[{"dropping-particle":"","family":"Bouwer","given":"H.","non-dropping-particle":"","parse-names":false,"suffix":""}],"container-title":"Elsevier Science","id":"ITEM-1","issue":"217-228,","issued":{"date-parts":[["2000"]]},"title":"Integrated Water Management : Emerging Issues and Challenges, Agricultural Water Management 45 (2000)","type":"article-journal"},"uris":["http://www.mendeley.com/documents/?uuid=694feceb-1308-410e-b392-2210abfb4adb"]}],"mendeley":{"formattedCitation":"(Bouwer, 2000)","plainTextFormattedCitation":"(Bouwer, 2000)","previouslyFormattedCitation":"(Bouwer, 2000)"},"properties":{"noteIndex":0},"schema":"https://github.com/citation-style-language/schema/raw/master/csl-citation.json"}</w:instrText>
      </w:r>
      <w:r w:rsidR="000830DD">
        <w:rPr>
          <w:rFonts w:ascii="Arial" w:hAnsi="Arial" w:cs="Arial"/>
          <w:sz w:val="24"/>
          <w:szCs w:val="24"/>
        </w:rPr>
        <w:fldChar w:fldCharType="separate"/>
      </w:r>
      <w:r w:rsidR="00FF2D2C" w:rsidRPr="00FF2D2C">
        <w:rPr>
          <w:rFonts w:ascii="Arial" w:hAnsi="Arial" w:cs="Arial"/>
          <w:noProof/>
          <w:sz w:val="24"/>
          <w:szCs w:val="24"/>
        </w:rPr>
        <w:t>(Bouwer, 2000)</w:t>
      </w:r>
      <w:r w:rsidR="000830DD">
        <w:rPr>
          <w:rFonts w:ascii="Arial" w:hAnsi="Arial" w:cs="Arial"/>
          <w:sz w:val="24"/>
          <w:szCs w:val="24"/>
        </w:rPr>
        <w:fldChar w:fldCharType="end"/>
      </w:r>
      <w:r w:rsidRPr="006B0281">
        <w:rPr>
          <w:rFonts w:ascii="Arial" w:hAnsi="Arial" w:cs="Arial"/>
          <w:sz w:val="24"/>
          <w:szCs w:val="24"/>
        </w:rPr>
        <w:t xml:space="preserve">. </w:t>
      </w:r>
    </w:p>
    <w:p w:rsidR="005B1492" w:rsidRPr="006B0281" w:rsidRDefault="00FF2D2C" w:rsidP="006B0281">
      <w:pPr>
        <w:spacing w:after="0" w:line="360" w:lineRule="auto"/>
        <w:ind w:firstLine="567"/>
        <w:jc w:val="both"/>
        <w:rPr>
          <w:rFonts w:ascii="Arial" w:hAnsi="Arial" w:cs="Arial"/>
          <w:sz w:val="24"/>
          <w:szCs w:val="24"/>
        </w:rPr>
      </w:pPr>
      <w:proofErr w:type="gramStart"/>
      <w:r w:rsidRPr="00FF2D2C">
        <w:rPr>
          <w:rFonts w:ascii="Arial" w:hAnsi="Arial" w:cs="Arial"/>
          <w:sz w:val="24"/>
          <w:szCs w:val="24"/>
        </w:rPr>
        <w:t>Satu dari empat orang di dunia kekurangan air minum dan satu dari tiga orang tidak mendapat sarana sanitasi yang layak.</w:t>
      </w:r>
      <w:proofErr w:type="gramEnd"/>
      <w:r w:rsidRPr="00FF2D2C">
        <w:rPr>
          <w:rFonts w:ascii="Arial" w:hAnsi="Arial" w:cs="Arial"/>
          <w:sz w:val="24"/>
          <w:szCs w:val="24"/>
        </w:rPr>
        <w:t xml:space="preserve"> Bahkan menjelang tahun 2025, sekitar 2,7 miliar orang atau sekitar sepertiga populasi dunia akan menghadapi kekurangan air dalam tingkat yang lebih parah, diprediksi pada tahun 2050, setidaknya enam miliar manusia di 60 negara akan mengalami kelangkaan air bersih </w:t>
      </w:r>
      <w:r>
        <w:rPr>
          <w:rFonts w:ascii="Arial" w:hAnsi="Arial" w:cs="Arial"/>
          <w:sz w:val="24"/>
          <w:szCs w:val="24"/>
        </w:rPr>
        <w:fldChar w:fldCharType="begin" w:fldLock="1"/>
      </w:r>
      <w:r w:rsidR="00184044">
        <w:rPr>
          <w:rFonts w:ascii="Arial" w:hAnsi="Arial" w:cs="Arial"/>
          <w:sz w:val="24"/>
          <w:szCs w:val="24"/>
        </w:rPr>
        <w:instrText>ADDIN CSL_CITATION {"citationItems":[{"id":"ITEM-1","itemData":{"author":[{"dropping-particle":"","family":"Sabli","given":"T. Ediy","non-dropping-particle":"","parse-names":false,"suffix":""}],"id":"ITEM-1","issued":{"date-parts":[["2018"]]},"page":"81-101","title":"Issn 2528 - 3588","type":"article-journal","volume":"2"},"uris":["http://www.mendeley.com/documents/?uuid=be5f3062-3065-4497-a12a-bc69113b5d41"]}],"mendeley":{"formattedCitation":"(Sabli, 2018)","plainTextFormattedCitation":"(Sabli, 2018)","previouslyFormattedCitation":"(Sabli, 2018)"},"properties":{"noteIndex":0},"schema":"https://github.com/citation-style-language/schema/raw/master/csl-citation.json"}</w:instrText>
      </w:r>
      <w:r>
        <w:rPr>
          <w:rFonts w:ascii="Arial" w:hAnsi="Arial" w:cs="Arial"/>
          <w:sz w:val="24"/>
          <w:szCs w:val="24"/>
        </w:rPr>
        <w:fldChar w:fldCharType="separate"/>
      </w:r>
      <w:r w:rsidRPr="00FF2D2C">
        <w:rPr>
          <w:rFonts w:ascii="Arial" w:hAnsi="Arial" w:cs="Arial"/>
          <w:noProof/>
          <w:sz w:val="24"/>
          <w:szCs w:val="24"/>
        </w:rPr>
        <w:t>(Sabli, 2018)</w:t>
      </w:r>
      <w:r>
        <w:rPr>
          <w:rFonts w:ascii="Arial" w:hAnsi="Arial" w:cs="Arial"/>
          <w:sz w:val="24"/>
          <w:szCs w:val="24"/>
        </w:rPr>
        <w:fldChar w:fldCharType="end"/>
      </w:r>
      <w:r w:rsidRPr="00FF2D2C">
        <w:rPr>
          <w:rFonts w:ascii="Arial" w:hAnsi="Arial" w:cs="Arial"/>
          <w:sz w:val="24"/>
          <w:szCs w:val="24"/>
        </w:rPr>
        <w:t>.</w:t>
      </w:r>
      <w:r>
        <w:rPr>
          <w:rFonts w:ascii="Arial" w:hAnsi="Arial" w:cs="Arial"/>
          <w:sz w:val="24"/>
          <w:szCs w:val="24"/>
        </w:rPr>
        <w:t xml:space="preserve"> </w:t>
      </w:r>
      <w:r w:rsidR="0077585F" w:rsidRPr="006B0281">
        <w:rPr>
          <w:rFonts w:ascii="Arial" w:hAnsi="Arial" w:cs="Arial"/>
          <w:sz w:val="24"/>
          <w:szCs w:val="24"/>
        </w:rPr>
        <w:t xml:space="preserve">Dalam abad 21 air </w:t>
      </w:r>
      <w:proofErr w:type="gramStart"/>
      <w:r w:rsidR="0077585F" w:rsidRPr="006B0281">
        <w:rPr>
          <w:rFonts w:ascii="Arial" w:hAnsi="Arial" w:cs="Arial"/>
          <w:sz w:val="24"/>
          <w:szCs w:val="24"/>
        </w:rPr>
        <w:t>akan</w:t>
      </w:r>
      <w:proofErr w:type="gramEnd"/>
      <w:r w:rsidR="0077585F" w:rsidRPr="006B0281">
        <w:rPr>
          <w:rFonts w:ascii="Arial" w:hAnsi="Arial" w:cs="Arial"/>
          <w:sz w:val="24"/>
          <w:szCs w:val="24"/>
        </w:rPr>
        <w:t xml:space="preserve"> menjadi isu besar dunia dan penyebab timbulnya konflik, jika tidak segera diatasi secara menyeluruh. Kondisi krisis air di dunia terus meningkat dalam tiga dekade terakhir. Jika pada tahun 1950-</w:t>
      </w:r>
      <w:proofErr w:type="gramStart"/>
      <w:r w:rsidR="0077585F" w:rsidRPr="006B0281">
        <w:rPr>
          <w:rFonts w:ascii="Arial" w:hAnsi="Arial" w:cs="Arial"/>
          <w:sz w:val="24"/>
          <w:szCs w:val="24"/>
        </w:rPr>
        <w:t>an</w:t>
      </w:r>
      <w:proofErr w:type="gramEnd"/>
      <w:r w:rsidR="0077585F" w:rsidRPr="006B0281">
        <w:rPr>
          <w:rFonts w:ascii="Arial" w:hAnsi="Arial" w:cs="Arial"/>
          <w:sz w:val="24"/>
          <w:szCs w:val="24"/>
        </w:rPr>
        <w:t xml:space="preserve"> hanya sedikit negara-negara yang menghadapi kekurangan air. Ancaman kekeringan yang menyebabkan krisis air tersebut, juga terjadi di beberapa wilayah di Indonesia. Beberapa studi mengenai neraca air menunjukkan bahwa surplus air hanya terjadi pada musim hujan dengan durasi sekitar 5 bulan</w:t>
      </w:r>
      <w:r w:rsidR="00796CED" w:rsidRPr="006B0281">
        <w:rPr>
          <w:rFonts w:ascii="Arial" w:hAnsi="Arial" w:cs="Arial"/>
          <w:sz w:val="24"/>
          <w:szCs w:val="24"/>
        </w:rPr>
        <w:t>,</w:t>
      </w:r>
      <w:r w:rsidR="0077585F" w:rsidRPr="006B0281">
        <w:rPr>
          <w:rFonts w:ascii="Arial" w:hAnsi="Arial" w:cs="Arial"/>
          <w:sz w:val="24"/>
          <w:szCs w:val="24"/>
        </w:rPr>
        <w:t xml:space="preserve"> sedangkan pada musim kemarau telah terjadi defisit untuk selama 7 bulan</w:t>
      </w:r>
      <w:r w:rsidR="00184044">
        <w:rPr>
          <w:rFonts w:ascii="Arial" w:hAnsi="Arial" w:cs="Arial"/>
          <w:sz w:val="24"/>
          <w:szCs w:val="24"/>
        </w:rPr>
        <w:t xml:space="preserve"> </w:t>
      </w:r>
      <w:r w:rsidR="00184044">
        <w:rPr>
          <w:rFonts w:ascii="Arial" w:hAnsi="Arial" w:cs="Arial"/>
          <w:sz w:val="24"/>
          <w:szCs w:val="24"/>
        </w:rPr>
        <w:fldChar w:fldCharType="begin" w:fldLock="1"/>
      </w:r>
      <w:r w:rsidR="00184044">
        <w:rPr>
          <w:rFonts w:ascii="Arial" w:hAnsi="Arial" w:cs="Arial"/>
          <w:sz w:val="24"/>
          <w:szCs w:val="24"/>
        </w:rPr>
        <w:instrText>ADDIN CSL_CITATION {"citationItems":[{"id":"ITEM-1","itemData":{"author":[{"dropping-particle":"","family":"Nugroho","given":"S.P.","non-dropping-particle":"","parse-names":false,"suffix":""}],"container-title":"Jurnal Alami, PTLWB BPPT. Jakarta","id":"ITEM-1","issued":{"date-parts":[["2008"]]},"title":"Analisis Neraca Air Pulau Jawa.","type":"article-journal"},"uris":["http://www.mendeley.com/documents/?uuid=ac14445f-ec2f-458a-95d2-ae49dfb0d4e4"]}],"mendeley":{"formattedCitation":"(Nugroho, 2008)","plainTextFormattedCitation":"(Nugroho, 2008)","previouslyFormattedCitation":"(Nugroho, 2008)"},"properties":{"noteIndex":0},"schema":"https://github.com/citation-style-language/schema/raw/master/csl-citation.json"}</w:instrText>
      </w:r>
      <w:r w:rsidR="00184044">
        <w:rPr>
          <w:rFonts w:ascii="Arial" w:hAnsi="Arial" w:cs="Arial"/>
          <w:sz w:val="24"/>
          <w:szCs w:val="24"/>
        </w:rPr>
        <w:fldChar w:fldCharType="separate"/>
      </w:r>
      <w:r w:rsidR="00184044" w:rsidRPr="00184044">
        <w:rPr>
          <w:rFonts w:ascii="Arial" w:hAnsi="Arial" w:cs="Arial"/>
          <w:noProof/>
          <w:sz w:val="24"/>
          <w:szCs w:val="24"/>
        </w:rPr>
        <w:t>(Nugroho, 2008)</w:t>
      </w:r>
      <w:r w:rsidR="00184044">
        <w:rPr>
          <w:rFonts w:ascii="Arial" w:hAnsi="Arial" w:cs="Arial"/>
          <w:sz w:val="24"/>
          <w:szCs w:val="24"/>
        </w:rPr>
        <w:fldChar w:fldCharType="end"/>
      </w:r>
      <w:r w:rsidR="0077585F" w:rsidRPr="006B0281">
        <w:rPr>
          <w:rFonts w:ascii="Arial" w:hAnsi="Arial" w:cs="Arial"/>
          <w:sz w:val="24"/>
          <w:szCs w:val="24"/>
        </w:rPr>
        <w:t xml:space="preserve">. </w:t>
      </w:r>
    </w:p>
    <w:p w:rsidR="004A272D" w:rsidRPr="006B0281" w:rsidRDefault="005B1492" w:rsidP="006B0281">
      <w:pPr>
        <w:spacing w:after="0" w:line="360" w:lineRule="auto"/>
        <w:ind w:firstLine="567"/>
        <w:jc w:val="both"/>
        <w:rPr>
          <w:rFonts w:ascii="Arial" w:hAnsi="Arial" w:cs="Arial"/>
          <w:sz w:val="24"/>
          <w:szCs w:val="24"/>
        </w:rPr>
      </w:pPr>
      <w:proofErr w:type="gramStart"/>
      <w:r w:rsidRPr="006B0281">
        <w:rPr>
          <w:rFonts w:ascii="Arial" w:hAnsi="Arial" w:cs="Arial"/>
          <w:sz w:val="24"/>
          <w:szCs w:val="24"/>
        </w:rPr>
        <w:t>Desa Sekaroh memiliki tingkat resiko bencana kekeringan</w:t>
      </w:r>
      <w:r w:rsidR="007F2840" w:rsidRPr="006B0281">
        <w:rPr>
          <w:rFonts w:ascii="Arial" w:hAnsi="Arial" w:cs="Arial"/>
          <w:sz w:val="24"/>
          <w:szCs w:val="24"/>
        </w:rPr>
        <w:t xml:space="preserve"> (krisis</w:t>
      </w:r>
      <w:r w:rsidR="004A272D" w:rsidRPr="006B0281">
        <w:rPr>
          <w:rFonts w:ascii="Arial" w:hAnsi="Arial" w:cs="Arial"/>
          <w:sz w:val="24"/>
          <w:szCs w:val="24"/>
        </w:rPr>
        <w:t xml:space="preserve"> air bersih)</w:t>
      </w:r>
      <w:r w:rsidRPr="006B0281">
        <w:rPr>
          <w:rFonts w:ascii="Arial" w:hAnsi="Arial" w:cs="Arial"/>
          <w:sz w:val="24"/>
          <w:szCs w:val="24"/>
        </w:rPr>
        <w:t xml:space="preserve"> yang paling besar dibandingkan dengan </w:t>
      </w:r>
      <w:r w:rsidR="004A272D" w:rsidRPr="006B0281">
        <w:rPr>
          <w:rFonts w:ascii="Arial" w:hAnsi="Arial" w:cs="Arial"/>
          <w:sz w:val="24"/>
          <w:szCs w:val="24"/>
        </w:rPr>
        <w:t>daerah-daerah lain yang ada di Provinsi Nusa Tenggara Barat.</w:t>
      </w:r>
      <w:proofErr w:type="gramEnd"/>
      <w:r w:rsidR="004A272D" w:rsidRPr="006B0281">
        <w:rPr>
          <w:rFonts w:ascii="Arial" w:hAnsi="Arial" w:cs="Arial"/>
          <w:sz w:val="24"/>
          <w:szCs w:val="24"/>
        </w:rPr>
        <w:t xml:space="preserve"> </w:t>
      </w:r>
      <w:r w:rsidRPr="006B0281">
        <w:rPr>
          <w:rFonts w:ascii="Arial" w:hAnsi="Arial" w:cs="Arial"/>
          <w:sz w:val="24"/>
          <w:szCs w:val="24"/>
        </w:rPr>
        <w:t xml:space="preserve">Berdasarkan Hasil wawancara bersama sekertaris Desa Sekaroh (04/05/2021) menyebutkan bahwa bencana yang seringkali terjadi di desa Sekaroh adalah kekeringan yang terjadi pada bulan Juni s/d Desember dan untuk </w:t>
      </w:r>
      <w:r w:rsidRPr="006B0281">
        <w:rPr>
          <w:rFonts w:ascii="Arial" w:hAnsi="Arial" w:cs="Arial"/>
          <w:sz w:val="24"/>
          <w:szCs w:val="24"/>
        </w:rPr>
        <w:lastRenderedPageBreak/>
        <w:t xml:space="preserve">memenuhi kebutuhan air bersih tersebut masyarakat membeli sendiri dan sewaktu-waktu kebutuhan air bersih ini disupley dari pemda menggunakan air tengki dengan jarak pengambilan 5 s/d 10 km. </w:t>
      </w:r>
    </w:p>
    <w:p w:rsidR="009952B3" w:rsidRPr="006B0281" w:rsidRDefault="0077585F" w:rsidP="00EC34BA">
      <w:pPr>
        <w:spacing w:after="0" w:line="360" w:lineRule="auto"/>
        <w:ind w:firstLine="567"/>
        <w:jc w:val="both"/>
        <w:rPr>
          <w:rFonts w:ascii="Arial" w:hAnsi="Arial" w:cs="Arial"/>
          <w:sz w:val="24"/>
          <w:szCs w:val="24"/>
        </w:rPr>
      </w:pPr>
      <w:r w:rsidRPr="006B0281">
        <w:rPr>
          <w:rFonts w:ascii="Arial" w:hAnsi="Arial" w:cs="Arial"/>
          <w:sz w:val="24"/>
          <w:szCs w:val="24"/>
        </w:rPr>
        <w:t>Resiko bencana merupakan fungsi dari berbagai karakteristik dan frekuensi kejadian bahaya (</w:t>
      </w:r>
      <w:r w:rsidRPr="006B0281">
        <w:rPr>
          <w:rFonts w:ascii="Arial" w:hAnsi="Arial" w:cs="Arial"/>
          <w:i/>
          <w:sz w:val="24"/>
          <w:szCs w:val="24"/>
        </w:rPr>
        <w:t>hazard</w:t>
      </w:r>
      <w:r w:rsidRPr="006B0281">
        <w:rPr>
          <w:rFonts w:ascii="Arial" w:hAnsi="Arial" w:cs="Arial"/>
          <w:sz w:val="24"/>
          <w:szCs w:val="24"/>
        </w:rPr>
        <w:t>) yang terjadi di suatu wilayah tertentu, tingkat kerentanan (</w:t>
      </w:r>
      <w:r w:rsidRPr="006B0281">
        <w:rPr>
          <w:rFonts w:ascii="Arial" w:hAnsi="Arial" w:cs="Arial"/>
          <w:i/>
          <w:sz w:val="24"/>
          <w:szCs w:val="24"/>
        </w:rPr>
        <w:t>vulnerability</w:t>
      </w:r>
      <w:r w:rsidRPr="006B0281">
        <w:rPr>
          <w:rFonts w:ascii="Arial" w:hAnsi="Arial" w:cs="Arial"/>
          <w:sz w:val="24"/>
          <w:szCs w:val="24"/>
        </w:rPr>
        <w:t>), dan ketahanan (</w:t>
      </w:r>
      <w:r w:rsidRPr="006B0281">
        <w:rPr>
          <w:rFonts w:ascii="Arial" w:hAnsi="Arial" w:cs="Arial"/>
          <w:i/>
          <w:sz w:val="24"/>
          <w:szCs w:val="24"/>
        </w:rPr>
        <w:t>resilient</w:t>
      </w:r>
      <w:r w:rsidRPr="006B0281">
        <w:rPr>
          <w:rFonts w:ascii="Arial" w:hAnsi="Arial" w:cs="Arial"/>
          <w:sz w:val="24"/>
          <w:szCs w:val="24"/>
        </w:rPr>
        <w:t>) atau kapasitas (</w:t>
      </w:r>
      <w:r w:rsidRPr="006B0281">
        <w:rPr>
          <w:rFonts w:ascii="Arial" w:hAnsi="Arial" w:cs="Arial"/>
          <w:i/>
          <w:sz w:val="24"/>
          <w:szCs w:val="24"/>
        </w:rPr>
        <w:t>capacity</w:t>
      </w:r>
      <w:r w:rsidRPr="006B0281">
        <w:rPr>
          <w:rFonts w:ascii="Arial" w:hAnsi="Arial" w:cs="Arial"/>
          <w:sz w:val="24"/>
          <w:szCs w:val="24"/>
        </w:rPr>
        <w:t>) dari sebuah sistem, komunitas dan masyarakat</w:t>
      </w:r>
      <w:r w:rsidR="00EC34BA">
        <w:rPr>
          <w:rFonts w:ascii="Arial" w:hAnsi="Arial" w:cs="Arial"/>
          <w:sz w:val="24"/>
          <w:szCs w:val="24"/>
        </w:rPr>
        <w:t xml:space="preserve"> </w:t>
      </w:r>
      <w:r w:rsidR="00EC34BA">
        <w:rPr>
          <w:rFonts w:ascii="Arial" w:hAnsi="Arial" w:cs="Arial"/>
          <w:sz w:val="24"/>
          <w:szCs w:val="24"/>
        </w:rPr>
        <w:fldChar w:fldCharType="begin" w:fldLock="1"/>
      </w:r>
      <w:r w:rsidR="00EC34BA">
        <w:rPr>
          <w:rFonts w:ascii="Arial" w:hAnsi="Arial" w:cs="Arial"/>
          <w:sz w:val="24"/>
          <w:szCs w:val="24"/>
        </w:rPr>
        <w:instrText>ADDIN CSL_CITATION {"citationItems":[{"id":"ITEM-1","itemData":{"author":[{"dropping-particle":"","family":"Pribadi","given":"K. And W. Sengara","non-dropping-particle":"","parse-names":false,"suffix":""}],"id":"ITEM-1","issued":{"date-parts":[["2017"]]},"publisher":"Institut Teknologi Bandung.","publisher-place":"Bandung","title":"Pengurangan Risiko Bencana, dalam buku Mengelola Risiko Bencana di Negara Maritim Indonesia.","type":"book"},"uris":["http://www.mendeley.com/documents/?uuid=b7e24d2d-51ac-4604-a0ba-489d6a751d6a"]}],"mendeley":{"formattedCitation":"(Pribadi, 2017)","plainTextFormattedCitation":"(Pribadi, 2017)","previouslyFormattedCitation":"(Pribadi, 2017)"},"properties":{"noteIndex":0},"schema":"https://github.com/citation-style-language/schema/raw/master/csl-citation.json"}</w:instrText>
      </w:r>
      <w:r w:rsidR="00EC34BA">
        <w:rPr>
          <w:rFonts w:ascii="Arial" w:hAnsi="Arial" w:cs="Arial"/>
          <w:sz w:val="24"/>
          <w:szCs w:val="24"/>
        </w:rPr>
        <w:fldChar w:fldCharType="separate"/>
      </w:r>
      <w:r w:rsidR="00EC34BA" w:rsidRPr="00EC34BA">
        <w:rPr>
          <w:rFonts w:ascii="Arial" w:hAnsi="Arial" w:cs="Arial"/>
          <w:noProof/>
          <w:sz w:val="24"/>
          <w:szCs w:val="24"/>
        </w:rPr>
        <w:t>(Pribadi, 2017)</w:t>
      </w:r>
      <w:r w:rsidR="00EC34BA">
        <w:rPr>
          <w:rFonts w:ascii="Arial" w:hAnsi="Arial" w:cs="Arial"/>
          <w:sz w:val="24"/>
          <w:szCs w:val="24"/>
        </w:rPr>
        <w:fldChar w:fldCharType="end"/>
      </w:r>
      <w:r w:rsidRPr="006B0281">
        <w:rPr>
          <w:rFonts w:ascii="Arial" w:hAnsi="Arial" w:cs="Arial"/>
          <w:sz w:val="24"/>
          <w:szCs w:val="24"/>
        </w:rPr>
        <w:t xml:space="preserve">. Ditinjau dari aspek bahaya dari kekeringannya, penurunan curah hujan di </w:t>
      </w:r>
      <w:r w:rsidR="004A272D" w:rsidRPr="006B0281">
        <w:rPr>
          <w:rFonts w:ascii="Arial" w:hAnsi="Arial" w:cs="Arial"/>
          <w:sz w:val="24"/>
          <w:szCs w:val="24"/>
        </w:rPr>
        <w:t>Desa Sekaroh</w:t>
      </w:r>
      <w:r w:rsidRPr="006B0281">
        <w:rPr>
          <w:rFonts w:ascii="Arial" w:hAnsi="Arial" w:cs="Arial"/>
          <w:sz w:val="24"/>
          <w:szCs w:val="24"/>
        </w:rPr>
        <w:t xml:space="preserve"> terjadi lebih banyak dibandingkan dengan daerah </w:t>
      </w:r>
      <w:proofErr w:type="gramStart"/>
      <w:r w:rsidRPr="006B0281">
        <w:rPr>
          <w:rFonts w:ascii="Arial" w:hAnsi="Arial" w:cs="Arial"/>
          <w:sz w:val="24"/>
          <w:szCs w:val="24"/>
        </w:rPr>
        <w:t>lain</w:t>
      </w:r>
      <w:proofErr w:type="gramEnd"/>
      <w:r w:rsidRPr="006B0281">
        <w:rPr>
          <w:rFonts w:ascii="Arial" w:hAnsi="Arial" w:cs="Arial"/>
          <w:sz w:val="24"/>
          <w:szCs w:val="24"/>
        </w:rPr>
        <w:t xml:space="preserve"> terkait dengan dampak perubahan iklim global terhadap curah hujan. </w:t>
      </w:r>
      <w:proofErr w:type="gramStart"/>
      <w:r w:rsidRPr="006B0281">
        <w:rPr>
          <w:rFonts w:ascii="Arial" w:hAnsi="Arial" w:cs="Arial"/>
          <w:sz w:val="24"/>
          <w:szCs w:val="24"/>
        </w:rPr>
        <w:t>Bahaya kekeringan umumnya terjadi secara perlahan sesuai karakteristik kekeringan tersebut.</w:t>
      </w:r>
      <w:proofErr w:type="gramEnd"/>
      <w:r w:rsidRPr="006B0281">
        <w:rPr>
          <w:rFonts w:ascii="Arial" w:hAnsi="Arial" w:cs="Arial"/>
          <w:sz w:val="24"/>
          <w:szCs w:val="24"/>
        </w:rPr>
        <w:t xml:space="preserve"> </w:t>
      </w:r>
      <w:proofErr w:type="gramStart"/>
      <w:r w:rsidRPr="006B0281">
        <w:rPr>
          <w:rFonts w:ascii="Arial" w:hAnsi="Arial" w:cs="Arial"/>
          <w:sz w:val="24"/>
          <w:szCs w:val="24"/>
        </w:rPr>
        <w:t>Masyakarat dan lingkungan sekitar merespon bencana secara perlahan-lahan seiring dengan makin berkurangnya ketersediaan air.</w:t>
      </w:r>
      <w:proofErr w:type="gramEnd"/>
      <w:r w:rsidRPr="006B0281">
        <w:rPr>
          <w:rFonts w:ascii="Arial" w:hAnsi="Arial" w:cs="Arial"/>
          <w:sz w:val="24"/>
          <w:szCs w:val="24"/>
        </w:rPr>
        <w:t xml:space="preserve"> Hal ini berbeda dengan bahaya-bahaya yang timbul secara mendadak, seperti gempa</w:t>
      </w:r>
      <w:r w:rsidR="004A272D" w:rsidRPr="006B0281">
        <w:rPr>
          <w:rFonts w:ascii="Arial" w:hAnsi="Arial" w:cs="Arial"/>
          <w:sz w:val="24"/>
          <w:szCs w:val="24"/>
        </w:rPr>
        <w:t xml:space="preserve"> </w:t>
      </w:r>
      <w:r w:rsidRPr="006B0281">
        <w:rPr>
          <w:rFonts w:ascii="Arial" w:hAnsi="Arial" w:cs="Arial"/>
          <w:sz w:val="24"/>
          <w:szCs w:val="24"/>
        </w:rPr>
        <w:t>bu</w:t>
      </w:r>
      <w:r w:rsidR="004A272D" w:rsidRPr="006B0281">
        <w:rPr>
          <w:rFonts w:ascii="Arial" w:hAnsi="Arial" w:cs="Arial"/>
          <w:sz w:val="24"/>
          <w:szCs w:val="24"/>
        </w:rPr>
        <w:t>mi, tsunami, banjir bandang, pu</w:t>
      </w:r>
      <w:r w:rsidRPr="006B0281">
        <w:rPr>
          <w:rFonts w:ascii="Arial" w:hAnsi="Arial" w:cs="Arial"/>
          <w:sz w:val="24"/>
          <w:szCs w:val="24"/>
        </w:rPr>
        <w:t>ting beliung dan sebagainya yang langsung terjadi pada suatu wilayah</w:t>
      </w:r>
      <w:r w:rsidR="00EB03B3">
        <w:rPr>
          <w:rFonts w:ascii="Arial" w:hAnsi="Arial" w:cs="Arial"/>
          <w:sz w:val="24"/>
          <w:szCs w:val="24"/>
        </w:rPr>
        <w:t xml:space="preserve"> </w:t>
      </w:r>
      <w:r w:rsidR="00EB03B3">
        <w:rPr>
          <w:rFonts w:ascii="Arial" w:hAnsi="Arial" w:cs="Arial"/>
          <w:sz w:val="24"/>
          <w:szCs w:val="24"/>
        </w:rPr>
        <w:fldChar w:fldCharType="begin" w:fldLock="1"/>
      </w:r>
      <w:r w:rsidR="00D674B6">
        <w:rPr>
          <w:rFonts w:ascii="Arial" w:hAnsi="Arial" w:cs="Arial"/>
          <w:sz w:val="24"/>
          <w:szCs w:val="24"/>
        </w:rPr>
        <w:instrText>ADDIN CSL_CITATION {"citationItems":[{"id":"ITEM-1","itemData":{"author":[{"dropping-particle":"","family":"Devi Erlia, Rosalina Kumalawati","given":"Nevy Farista Aristin","non-dropping-particle":"","parse-names":false,"suffix":""}],"container-title":"JPG (Jurnal Pendidikan Geografi)","id":"ITEM-1","issue":"2356-5225","issued":{"date-parts":[["2017"]]},"page":"15-24","title":"ANALISIS KESIAPSIAGAAN MASYARAKAT DAN PEMERINTAH MENGHADAPI BENCANA BANJIR DI KECAMATAN MARTAPURA BARAT KABUPATEN BANJAR","type":"article-journal","volume":"4; 3"},"uris":["http://www.mendeley.com/documents/?uuid=d3c3a455-24b6-4800-8509-2746418aa5b2"]}],"mendeley":{"formattedCitation":"(Devi Erlia, Rosalina Kumalawati, 2017)","plainTextFormattedCitation":"(Devi Erlia, Rosalina Kumalawati, 2017)","previouslyFormattedCitation":"(Devi Erlia, Rosalina Kumalawati, 2017)"},"properties":{"noteIndex":0},"schema":"https://github.com/citation-style-language/schema/raw/master/csl-citation.json"}</w:instrText>
      </w:r>
      <w:r w:rsidR="00EB03B3">
        <w:rPr>
          <w:rFonts w:ascii="Arial" w:hAnsi="Arial" w:cs="Arial"/>
          <w:sz w:val="24"/>
          <w:szCs w:val="24"/>
        </w:rPr>
        <w:fldChar w:fldCharType="separate"/>
      </w:r>
      <w:r w:rsidR="00EB03B3" w:rsidRPr="00EB03B3">
        <w:rPr>
          <w:rFonts w:ascii="Arial" w:hAnsi="Arial" w:cs="Arial"/>
          <w:noProof/>
          <w:sz w:val="24"/>
          <w:szCs w:val="24"/>
        </w:rPr>
        <w:t>(Devi Erlia, Rosalina Kumalawati, 2017)</w:t>
      </w:r>
      <w:r w:rsidR="00EB03B3">
        <w:rPr>
          <w:rFonts w:ascii="Arial" w:hAnsi="Arial" w:cs="Arial"/>
          <w:sz w:val="24"/>
          <w:szCs w:val="24"/>
        </w:rPr>
        <w:fldChar w:fldCharType="end"/>
      </w:r>
      <w:r w:rsidRPr="006B0281">
        <w:rPr>
          <w:rFonts w:ascii="Arial" w:hAnsi="Arial" w:cs="Arial"/>
          <w:sz w:val="24"/>
          <w:szCs w:val="24"/>
        </w:rPr>
        <w:t>. Faktor lain yang berpengaruh dalam resiko bencana kekeringan adalah faktor kapasitas, yaitu sebuah sistem, komunitas atau masyarakat yang berpotensi terpapar pada bahaya untuk beradaptasi atau berubah untuk mencapai atau mempertahankan suatu tingkat fungsi dan struktur yang dapat diterima</w:t>
      </w:r>
      <w:r w:rsidR="00EB03B3">
        <w:rPr>
          <w:rFonts w:ascii="Arial" w:hAnsi="Arial" w:cs="Arial"/>
          <w:sz w:val="24"/>
          <w:szCs w:val="24"/>
        </w:rPr>
        <w:t xml:space="preserve"> </w:t>
      </w:r>
      <w:r w:rsidR="00EB03B3">
        <w:rPr>
          <w:rFonts w:ascii="Arial" w:hAnsi="Arial" w:cs="Arial"/>
          <w:sz w:val="24"/>
          <w:szCs w:val="24"/>
        </w:rPr>
        <w:fldChar w:fldCharType="begin" w:fldLock="1"/>
      </w:r>
      <w:r w:rsidR="00EB03B3">
        <w:rPr>
          <w:rFonts w:ascii="Arial" w:hAnsi="Arial" w:cs="Arial"/>
          <w:sz w:val="24"/>
          <w:szCs w:val="24"/>
        </w:rPr>
        <w:instrText>ADDIN CSL_CITATION {"citationItems":[{"id":"ITEM-1","itemData":{"ISBN":"978-623-6481-34-9","author":[{"dropping-particle":"","family":"Selamat Jalaludin","given":"","non-dropping-particle":"","parse-names":false,"suffix":""}],"edition":"Nurji","id":"ITEM-1","issued":{"date-parts":[["2021"]]},"publisher":"Yayasan Cendikia Pendidikan Muslim","publisher-place":"Solok","title":"Pencegahan dan Mitigasi Bencana (Teori dan Praktik)","type":"book"},"uris":["http://www.mendeley.com/documents/?uuid=59f3c1cd-c227-42b9-9dd4-7e98c6868fc6"]}],"mendeley":{"formattedCitation":"(Selamat Jalaludin, 2021)","plainTextFormattedCitation":"(Selamat Jalaludin, 2021)","previouslyFormattedCitation":"(Selamat Jalaludin, 2021)"},"properties":{"noteIndex":0},"schema":"https://github.com/citation-style-language/schema/raw/master/csl-citation.json"}</w:instrText>
      </w:r>
      <w:r w:rsidR="00EB03B3">
        <w:rPr>
          <w:rFonts w:ascii="Arial" w:hAnsi="Arial" w:cs="Arial"/>
          <w:sz w:val="24"/>
          <w:szCs w:val="24"/>
        </w:rPr>
        <w:fldChar w:fldCharType="separate"/>
      </w:r>
      <w:r w:rsidR="00EB03B3" w:rsidRPr="00EB03B3">
        <w:rPr>
          <w:rFonts w:ascii="Arial" w:hAnsi="Arial" w:cs="Arial"/>
          <w:noProof/>
          <w:sz w:val="24"/>
          <w:szCs w:val="24"/>
        </w:rPr>
        <w:t>(Selamat Jalaludin, 2021)</w:t>
      </w:r>
      <w:r w:rsidR="00EB03B3">
        <w:rPr>
          <w:rFonts w:ascii="Arial" w:hAnsi="Arial" w:cs="Arial"/>
          <w:sz w:val="24"/>
          <w:szCs w:val="24"/>
        </w:rPr>
        <w:fldChar w:fldCharType="end"/>
      </w:r>
      <w:r w:rsidRPr="006B0281">
        <w:rPr>
          <w:rFonts w:ascii="Arial" w:hAnsi="Arial" w:cs="Arial"/>
          <w:sz w:val="24"/>
          <w:szCs w:val="24"/>
        </w:rPr>
        <w:t xml:space="preserve">. </w:t>
      </w:r>
      <w:r w:rsidR="009952B3" w:rsidRPr="006B0281">
        <w:rPr>
          <w:rFonts w:ascii="Arial" w:hAnsi="Arial" w:cs="Arial"/>
          <w:sz w:val="24"/>
          <w:szCs w:val="24"/>
        </w:rPr>
        <w:t xml:space="preserve">Disisi </w:t>
      </w:r>
      <w:proofErr w:type="gramStart"/>
      <w:r w:rsidR="009952B3" w:rsidRPr="006B0281">
        <w:rPr>
          <w:rFonts w:ascii="Arial" w:hAnsi="Arial" w:cs="Arial"/>
          <w:sz w:val="24"/>
          <w:szCs w:val="24"/>
        </w:rPr>
        <w:t>lain</w:t>
      </w:r>
      <w:proofErr w:type="gramEnd"/>
      <w:r w:rsidR="009952B3" w:rsidRPr="006B0281">
        <w:rPr>
          <w:rFonts w:ascii="Arial" w:hAnsi="Arial" w:cs="Arial"/>
          <w:sz w:val="24"/>
          <w:szCs w:val="24"/>
        </w:rPr>
        <w:t xml:space="preserve">, indek resiko bencana di kabupaten Lombok Timur masuk kategori tinggi dengan skor 157.06. Untuk lebih jelanya terkait indek risiko bencana kabupaten/kota di provinsi NTB, dapat terlihat dalam tabel 1.1 dibawah ini: </w:t>
      </w:r>
    </w:p>
    <w:p w:rsidR="009952B3" w:rsidRPr="006B0281" w:rsidRDefault="009952B3" w:rsidP="006B0281">
      <w:pPr>
        <w:spacing w:after="0" w:line="360" w:lineRule="auto"/>
        <w:ind w:firstLine="720"/>
        <w:jc w:val="both"/>
        <w:rPr>
          <w:rFonts w:ascii="Arial" w:hAnsi="Arial" w:cs="Arial"/>
          <w:sz w:val="24"/>
          <w:szCs w:val="24"/>
        </w:rPr>
      </w:pPr>
      <w:r w:rsidRPr="006B0281">
        <w:rPr>
          <w:rFonts w:ascii="Arial" w:hAnsi="Arial" w:cs="Arial"/>
          <w:sz w:val="24"/>
          <w:szCs w:val="24"/>
        </w:rPr>
        <w:t>Tabel 1.1 Indek Risiko Bencana Kabupaten/Kota di NTB tahun 2018</w:t>
      </w:r>
    </w:p>
    <w:tbl>
      <w:tblPr>
        <w:tblStyle w:val="TableGrid"/>
        <w:tblW w:w="7646" w:type="dxa"/>
        <w:tblInd w:w="675" w:type="dxa"/>
        <w:tblLook w:val="04A0" w:firstRow="1" w:lastRow="0" w:firstColumn="1" w:lastColumn="0" w:noHBand="0" w:noVBand="1"/>
      </w:tblPr>
      <w:tblGrid>
        <w:gridCol w:w="603"/>
        <w:gridCol w:w="2824"/>
        <w:gridCol w:w="2109"/>
        <w:gridCol w:w="2110"/>
      </w:tblGrid>
      <w:tr w:rsidR="009952B3" w:rsidRPr="006B0281" w:rsidTr="00EC34BA">
        <w:tc>
          <w:tcPr>
            <w:tcW w:w="603" w:type="dxa"/>
          </w:tcPr>
          <w:p w:rsidR="009952B3" w:rsidRPr="006B0281" w:rsidRDefault="009952B3" w:rsidP="00EC34BA">
            <w:pPr>
              <w:jc w:val="center"/>
              <w:rPr>
                <w:rFonts w:ascii="Arial" w:hAnsi="Arial" w:cs="Arial"/>
                <w:b/>
                <w:sz w:val="24"/>
                <w:szCs w:val="24"/>
              </w:rPr>
            </w:pPr>
            <w:r w:rsidRPr="006B0281">
              <w:rPr>
                <w:rFonts w:ascii="Arial" w:hAnsi="Arial" w:cs="Arial"/>
                <w:b/>
                <w:sz w:val="24"/>
                <w:szCs w:val="24"/>
              </w:rPr>
              <w:t>No.</w:t>
            </w:r>
          </w:p>
        </w:tc>
        <w:tc>
          <w:tcPr>
            <w:tcW w:w="2824" w:type="dxa"/>
          </w:tcPr>
          <w:p w:rsidR="009952B3" w:rsidRPr="006B0281" w:rsidRDefault="009952B3" w:rsidP="00EC34BA">
            <w:pPr>
              <w:jc w:val="center"/>
              <w:rPr>
                <w:rFonts w:ascii="Arial" w:hAnsi="Arial" w:cs="Arial"/>
                <w:b/>
                <w:sz w:val="24"/>
                <w:szCs w:val="24"/>
              </w:rPr>
            </w:pPr>
            <w:r w:rsidRPr="006B0281">
              <w:rPr>
                <w:rFonts w:ascii="Arial" w:hAnsi="Arial" w:cs="Arial"/>
                <w:b/>
                <w:sz w:val="24"/>
                <w:szCs w:val="24"/>
              </w:rPr>
              <w:t>Kabupaten/Kota</w:t>
            </w:r>
          </w:p>
        </w:tc>
        <w:tc>
          <w:tcPr>
            <w:tcW w:w="2109" w:type="dxa"/>
          </w:tcPr>
          <w:p w:rsidR="009952B3" w:rsidRPr="006B0281" w:rsidRDefault="009952B3" w:rsidP="00EC34BA">
            <w:pPr>
              <w:jc w:val="center"/>
              <w:rPr>
                <w:rFonts w:ascii="Arial" w:hAnsi="Arial" w:cs="Arial"/>
                <w:b/>
                <w:sz w:val="24"/>
                <w:szCs w:val="24"/>
              </w:rPr>
            </w:pPr>
            <w:r w:rsidRPr="006B0281">
              <w:rPr>
                <w:rFonts w:ascii="Arial" w:hAnsi="Arial" w:cs="Arial"/>
                <w:b/>
                <w:sz w:val="24"/>
                <w:szCs w:val="24"/>
              </w:rPr>
              <w:t>Skor</w:t>
            </w:r>
          </w:p>
        </w:tc>
        <w:tc>
          <w:tcPr>
            <w:tcW w:w="2110" w:type="dxa"/>
          </w:tcPr>
          <w:p w:rsidR="009952B3" w:rsidRPr="006B0281" w:rsidRDefault="009952B3" w:rsidP="00EC34BA">
            <w:pPr>
              <w:jc w:val="center"/>
              <w:rPr>
                <w:rFonts w:ascii="Arial" w:hAnsi="Arial" w:cs="Arial"/>
                <w:b/>
                <w:sz w:val="24"/>
                <w:szCs w:val="24"/>
              </w:rPr>
            </w:pPr>
            <w:r w:rsidRPr="006B0281">
              <w:rPr>
                <w:rFonts w:ascii="Arial" w:hAnsi="Arial" w:cs="Arial"/>
                <w:b/>
                <w:sz w:val="24"/>
                <w:szCs w:val="24"/>
              </w:rPr>
              <w:t>Kelas Risiko</w:t>
            </w:r>
          </w:p>
        </w:tc>
      </w:tr>
      <w:tr w:rsidR="009952B3" w:rsidRPr="006B0281" w:rsidTr="00EC34BA">
        <w:tc>
          <w:tcPr>
            <w:tcW w:w="603"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1</w:t>
            </w:r>
          </w:p>
        </w:tc>
        <w:tc>
          <w:tcPr>
            <w:tcW w:w="2824" w:type="dxa"/>
          </w:tcPr>
          <w:p w:rsidR="009952B3" w:rsidRPr="006B0281" w:rsidRDefault="009952B3" w:rsidP="006B0281">
            <w:pPr>
              <w:spacing w:line="360" w:lineRule="auto"/>
              <w:jc w:val="both"/>
              <w:rPr>
                <w:rFonts w:ascii="Arial" w:hAnsi="Arial" w:cs="Arial"/>
                <w:sz w:val="24"/>
                <w:szCs w:val="24"/>
              </w:rPr>
            </w:pPr>
            <w:r w:rsidRPr="006B0281">
              <w:rPr>
                <w:rFonts w:ascii="Arial" w:hAnsi="Arial" w:cs="Arial"/>
                <w:sz w:val="24"/>
                <w:szCs w:val="24"/>
              </w:rPr>
              <w:t>Lombok Barat</w:t>
            </w:r>
          </w:p>
        </w:tc>
        <w:tc>
          <w:tcPr>
            <w:tcW w:w="2109"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181.20</w:t>
            </w:r>
          </w:p>
        </w:tc>
        <w:tc>
          <w:tcPr>
            <w:tcW w:w="2110"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Tinggi</w:t>
            </w:r>
          </w:p>
        </w:tc>
      </w:tr>
      <w:tr w:rsidR="009952B3" w:rsidRPr="006B0281" w:rsidTr="00EC34BA">
        <w:tc>
          <w:tcPr>
            <w:tcW w:w="603"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2</w:t>
            </w:r>
          </w:p>
        </w:tc>
        <w:tc>
          <w:tcPr>
            <w:tcW w:w="2824" w:type="dxa"/>
          </w:tcPr>
          <w:p w:rsidR="009952B3" w:rsidRPr="006B0281" w:rsidRDefault="009952B3" w:rsidP="006B0281">
            <w:pPr>
              <w:spacing w:line="360" w:lineRule="auto"/>
              <w:jc w:val="both"/>
              <w:rPr>
                <w:rFonts w:ascii="Arial" w:hAnsi="Arial" w:cs="Arial"/>
                <w:sz w:val="24"/>
                <w:szCs w:val="24"/>
              </w:rPr>
            </w:pPr>
            <w:r w:rsidRPr="006B0281">
              <w:rPr>
                <w:rFonts w:ascii="Arial" w:hAnsi="Arial" w:cs="Arial"/>
                <w:sz w:val="24"/>
                <w:szCs w:val="24"/>
              </w:rPr>
              <w:t>Kota Mataram</w:t>
            </w:r>
          </w:p>
        </w:tc>
        <w:tc>
          <w:tcPr>
            <w:tcW w:w="2109"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96.68</w:t>
            </w:r>
          </w:p>
        </w:tc>
        <w:tc>
          <w:tcPr>
            <w:tcW w:w="2110"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Sedang</w:t>
            </w:r>
          </w:p>
        </w:tc>
      </w:tr>
      <w:tr w:rsidR="009952B3" w:rsidRPr="006B0281" w:rsidTr="00EC34BA">
        <w:tc>
          <w:tcPr>
            <w:tcW w:w="603"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3</w:t>
            </w:r>
          </w:p>
        </w:tc>
        <w:tc>
          <w:tcPr>
            <w:tcW w:w="2824" w:type="dxa"/>
          </w:tcPr>
          <w:p w:rsidR="009952B3" w:rsidRPr="006B0281" w:rsidRDefault="009952B3" w:rsidP="006B0281">
            <w:pPr>
              <w:spacing w:line="360" w:lineRule="auto"/>
              <w:jc w:val="both"/>
              <w:rPr>
                <w:rFonts w:ascii="Arial" w:hAnsi="Arial" w:cs="Arial"/>
                <w:sz w:val="24"/>
                <w:szCs w:val="24"/>
              </w:rPr>
            </w:pPr>
            <w:r w:rsidRPr="006B0281">
              <w:rPr>
                <w:rFonts w:ascii="Arial" w:hAnsi="Arial" w:cs="Arial"/>
                <w:sz w:val="24"/>
                <w:szCs w:val="24"/>
              </w:rPr>
              <w:t xml:space="preserve">Dompu </w:t>
            </w:r>
          </w:p>
        </w:tc>
        <w:tc>
          <w:tcPr>
            <w:tcW w:w="2109"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111.36</w:t>
            </w:r>
          </w:p>
        </w:tc>
        <w:tc>
          <w:tcPr>
            <w:tcW w:w="2110"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Sedang</w:t>
            </w:r>
          </w:p>
        </w:tc>
      </w:tr>
      <w:tr w:rsidR="009952B3" w:rsidRPr="006B0281" w:rsidTr="00EC34BA">
        <w:tc>
          <w:tcPr>
            <w:tcW w:w="603"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4</w:t>
            </w:r>
          </w:p>
        </w:tc>
        <w:tc>
          <w:tcPr>
            <w:tcW w:w="2824" w:type="dxa"/>
          </w:tcPr>
          <w:p w:rsidR="009952B3" w:rsidRPr="006B0281" w:rsidRDefault="009952B3" w:rsidP="006B0281">
            <w:pPr>
              <w:spacing w:line="360" w:lineRule="auto"/>
              <w:jc w:val="both"/>
              <w:rPr>
                <w:rFonts w:ascii="Arial" w:hAnsi="Arial" w:cs="Arial"/>
                <w:sz w:val="24"/>
                <w:szCs w:val="24"/>
              </w:rPr>
            </w:pPr>
            <w:r w:rsidRPr="006B0281">
              <w:rPr>
                <w:rFonts w:ascii="Arial" w:hAnsi="Arial" w:cs="Arial"/>
                <w:sz w:val="24"/>
                <w:szCs w:val="24"/>
              </w:rPr>
              <w:t xml:space="preserve">Bima </w:t>
            </w:r>
          </w:p>
        </w:tc>
        <w:tc>
          <w:tcPr>
            <w:tcW w:w="2109"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137.43</w:t>
            </w:r>
          </w:p>
        </w:tc>
        <w:tc>
          <w:tcPr>
            <w:tcW w:w="2110"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Sedang</w:t>
            </w:r>
          </w:p>
        </w:tc>
      </w:tr>
      <w:tr w:rsidR="009952B3" w:rsidRPr="006B0281" w:rsidTr="00EC34BA">
        <w:tc>
          <w:tcPr>
            <w:tcW w:w="603"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5</w:t>
            </w:r>
          </w:p>
        </w:tc>
        <w:tc>
          <w:tcPr>
            <w:tcW w:w="2824" w:type="dxa"/>
          </w:tcPr>
          <w:p w:rsidR="009952B3" w:rsidRPr="006B0281" w:rsidRDefault="009952B3" w:rsidP="006B0281">
            <w:pPr>
              <w:spacing w:line="360" w:lineRule="auto"/>
              <w:jc w:val="both"/>
              <w:rPr>
                <w:rFonts w:ascii="Arial" w:hAnsi="Arial" w:cs="Arial"/>
                <w:sz w:val="24"/>
                <w:szCs w:val="24"/>
              </w:rPr>
            </w:pPr>
            <w:r w:rsidRPr="006B0281">
              <w:rPr>
                <w:rFonts w:ascii="Arial" w:hAnsi="Arial" w:cs="Arial"/>
                <w:sz w:val="24"/>
                <w:szCs w:val="24"/>
              </w:rPr>
              <w:t xml:space="preserve">Sumbawa </w:t>
            </w:r>
          </w:p>
        </w:tc>
        <w:tc>
          <w:tcPr>
            <w:tcW w:w="2109"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150.00</w:t>
            </w:r>
          </w:p>
        </w:tc>
        <w:tc>
          <w:tcPr>
            <w:tcW w:w="2110"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Tinggi</w:t>
            </w:r>
          </w:p>
        </w:tc>
      </w:tr>
      <w:tr w:rsidR="009952B3" w:rsidRPr="006B0281" w:rsidTr="00EC34BA">
        <w:tc>
          <w:tcPr>
            <w:tcW w:w="603"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6</w:t>
            </w:r>
          </w:p>
        </w:tc>
        <w:tc>
          <w:tcPr>
            <w:tcW w:w="2824" w:type="dxa"/>
          </w:tcPr>
          <w:p w:rsidR="009952B3" w:rsidRPr="006B0281" w:rsidRDefault="009952B3" w:rsidP="006B0281">
            <w:pPr>
              <w:spacing w:line="360" w:lineRule="auto"/>
              <w:jc w:val="both"/>
              <w:rPr>
                <w:rFonts w:ascii="Arial" w:hAnsi="Arial" w:cs="Arial"/>
                <w:sz w:val="24"/>
                <w:szCs w:val="24"/>
              </w:rPr>
            </w:pPr>
            <w:r w:rsidRPr="006B0281">
              <w:rPr>
                <w:rFonts w:ascii="Arial" w:hAnsi="Arial" w:cs="Arial"/>
                <w:sz w:val="24"/>
                <w:szCs w:val="24"/>
              </w:rPr>
              <w:t>Sumbawa Barat</w:t>
            </w:r>
          </w:p>
        </w:tc>
        <w:tc>
          <w:tcPr>
            <w:tcW w:w="2109"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152.40</w:t>
            </w:r>
          </w:p>
        </w:tc>
        <w:tc>
          <w:tcPr>
            <w:tcW w:w="2110"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Tinggi</w:t>
            </w:r>
          </w:p>
        </w:tc>
      </w:tr>
      <w:tr w:rsidR="009952B3" w:rsidRPr="006B0281" w:rsidTr="00EC34BA">
        <w:tc>
          <w:tcPr>
            <w:tcW w:w="603"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7</w:t>
            </w:r>
          </w:p>
        </w:tc>
        <w:tc>
          <w:tcPr>
            <w:tcW w:w="2824" w:type="dxa"/>
          </w:tcPr>
          <w:p w:rsidR="009952B3" w:rsidRPr="006B0281" w:rsidRDefault="009952B3" w:rsidP="006B0281">
            <w:pPr>
              <w:spacing w:line="360" w:lineRule="auto"/>
              <w:jc w:val="both"/>
              <w:rPr>
                <w:rFonts w:ascii="Arial" w:hAnsi="Arial" w:cs="Arial"/>
                <w:sz w:val="24"/>
                <w:szCs w:val="24"/>
              </w:rPr>
            </w:pPr>
            <w:r w:rsidRPr="006B0281">
              <w:rPr>
                <w:rFonts w:ascii="Arial" w:hAnsi="Arial" w:cs="Arial"/>
                <w:sz w:val="24"/>
                <w:szCs w:val="24"/>
              </w:rPr>
              <w:t>Lombok Timur</w:t>
            </w:r>
          </w:p>
        </w:tc>
        <w:tc>
          <w:tcPr>
            <w:tcW w:w="2109"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157.06</w:t>
            </w:r>
          </w:p>
        </w:tc>
        <w:tc>
          <w:tcPr>
            <w:tcW w:w="2110"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Tinggi</w:t>
            </w:r>
          </w:p>
        </w:tc>
      </w:tr>
      <w:tr w:rsidR="009952B3" w:rsidRPr="006B0281" w:rsidTr="00EC34BA">
        <w:tc>
          <w:tcPr>
            <w:tcW w:w="603"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8</w:t>
            </w:r>
          </w:p>
        </w:tc>
        <w:tc>
          <w:tcPr>
            <w:tcW w:w="2824" w:type="dxa"/>
          </w:tcPr>
          <w:p w:rsidR="009952B3" w:rsidRPr="006B0281" w:rsidRDefault="009952B3" w:rsidP="006B0281">
            <w:pPr>
              <w:spacing w:line="360" w:lineRule="auto"/>
              <w:jc w:val="both"/>
              <w:rPr>
                <w:rFonts w:ascii="Arial" w:hAnsi="Arial" w:cs="Arial"/>
                <w:sz w:val="24"/>
                <w:szCs w:val="24"/>
              </w:rPr>
            </w:pPr>
            <w:r w:rsidRPr="006B0281">
              <w:rPr>
                <w:rFonts w:ascii="Arial" w:hAnsi="Arial" w:cs="Arial"/>
                <w:sz w:val="24"/>
                <w:szCs w:val="24"/>
              </w:rPr>
              <w:t>Lombok Tengah</w:t>
            </w:r>
          </w:p>
        </w:tc>
        <w:tc>
          <w:tcPr>
            <w:tcW w:w="2109"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166.12</w:t>
            </w:r>
          </w:p>
        </w:tc>
        <w:tc>
          <w:tcPr>
            <w:tcW w:w="2110" w:type="dxa"/>
          </w:tcPr>
          <w:p w:rsidR="009952B3" w:rsidRPr="006B0281" w:rsidRDefault="009952B3" w:rsidP="006B0281">
            <w:pPr>
              <w:spacing w:line="360" w:lineRule="auto"/>
              <w:jc w:val="center"/>
              <w:rPr>
                <w:rFonts w:ascii="Arial" w:hAnsi="Arial" w:cs="Arial"/>
                <w:sz w:val="24"/>
                <w:szCs w:val="24"/>
              </w:rPr>
            </w:pPr>
            <w:r w:rsidRPr="006B0281">
              <w:rPr>
                <w:rFonts w:ascii="Arial" w:hAnsi="Arial" w:cs="Arial"/>
                <w:sz w:val="24"/>
                <w:szCs w:val="24"/>
              </w:rPr>
              <w:t>Tinggi</w:t>
            </w:r>
          </w:p>
        </w:tc>
      </w:tr>
    </w:tbl>
    <w:p w:rsidR="009952B3" w:rsidRPr="006B0281" w:rsidRDefault="00EC34BA" w:rsidP="006B0281">
      <w:pPr>
        <w:spacing w:after="0" w:line="360" w:lineRule="auto"/>
        <w:ind w:left="426" w:hanging="142"/>
        <w:jc w:val="both"/>
        <w:rPr>
          <w:rFonts w:ascii="Arial" w:hAnsi="Arial" w:cs="Arial"/>
          <w:sz w:val="24"/>
          <w:szCs w:val="24"/>
        </w:rPr>
      </w:pPr>
      <w:r>
        <w:rPr>
          <w:rFonts w:ascii="Arial" w:hAnsi="Arial" w:cs="Arial"/>
          <w:i/>
          <w:sz w:val="24"/>
          <w:szCs w:val="24"/>
        </w:rPr>
        <w:t xml:space="preserve">   </w:t>
      </w:r>
      <w:r w:rsidR="009952B3" w:rsidRPr="006B0281">
        <w:rPr>
          <w:rFonts w:ascii="Arial" w:hAnsi="Arial" w:cs="Arial"/>
          <w:i/>
          <w:sz w:val="24"/>
          <w:szCs w:val="24"/>
        </w:rPr>
        <w:t xml:space="preserve">Sumber : Data diolah </w:t>
      </w:r>
      <w:r w:rsidR="00660CB5">
        <w:rPr>
          <w:rFonts w:ascii="Arial" w:hAnsi="Arial" w:cs="Arial"/>
          <w:i/>
          <w:sz w:val="24"/>
          <w:szCs w:val="24"/>
        </w:rPr>
        <w:fldChar w:fldCharType="begin" w:fldLock="1"/>
      </w:r>
      <w:r w:rsidR="00EB03B3">
        <w:rPr>
          <w:rFonts w:ascii="Arial" w:hAnsi="Arial" w:cs="Arial"/>
          <w:i/>
          <w:sz w:val="24"/>
          <w:szCs w:val="24"/>
        </w:rPr>
        <w:instrText>ADDIN CSL_CITATION {"citationItems":[{"id":"ITEM-1","itemData":{"author":[{"dropping-particle":"","family":"BNPB","given":"","non-dropping-particle":"","parse-names":false,"suffix":""}],"edition":"Cetakan Pe","id":"ITEM-1","issued":{"date-parts":[["2018"]]},"publisher":"Badan Nasional Penanggulangan Bencana Nasional","publisher-place":"Jakarta","title":"Buku Panduan Fasilitator : Modul Pelatihan Dasar Penanggulangan Bencana","type":"book"},"uris":["http://www.mendeley.com/documents/?uuid=989d1913-a961-44be-a494-38a751e45dde"]}],"mendeley":{"formattedCitation":"(BNPB, 2018)","plainTextFormattedCitation":"(BNPB, 2018)","previouslyFormattedCitation":"(BNPB, 2018)"},"properties":{"noteIndex":0},"schema":"https://github.com/citation-style-language/schema/raw/master/csl-citation.json"}</w:instrText>
      </w:r>
      <w:r w:rsidR="00660CB5">
        <w:rPr>
          <w:rFonts w:ascii="Arial" w:hAnsi="Arial" w:cs="Arial"/>
          <w:i/>
          <w:sz w:val="24"/>
          <w:szCs w:val="24"/>
        </w:rPr>
        <w:fldChar w:fldCharType="separate"/>
      </w:r>
      <w:r w:rsidR="00660CB5" w:rsidRPr="00660CB5">
        <w:rPr>
          <w:rFonts w:ascii="Arial" w:hAnsi="Arial" w:cs="Arial"/>
          <w:noProof/>
          <w:sz w:val="24"/>
          <w:szCs w:val="24"/>
        </w:rPr>
        <w:t>(BNPB, 2018)</w:t>
      </w:r>
      <w:r w:rsidR="00660CB5">
        <w:rPr>
          <w:rFonts w:ascii="Arial" w:hAnsi="Arial" w:cs="Arial"/>
          <w:i/>
          <w:sz w:val="24"/>
          <w:szCs w:val="24"/>
        </w:rPr>
        <w:fldChar w:fldCharType="end"/>
      </w:r>
    </w:p>
    <w:p w:rsidR="009952B3" w:rsidRPr="006B0281" w:rsidRDefault="0077585F" w:rsidP="006B0281">
      <w:pPr>
        <w:spacing w:after="0" w:line="360" w:lineRule="auto"/>
        <w:ind w:firstLine="567"/>
        <w:jc w:val="both"/>
        <w:rPr>
          <w:rFonts w:ascii="Arial" w:hAnsi="Arial" w:cs="Arial"/>
          <w:sz w:val="24"/>
          <w:szCs w:val="24"/>
        </w:rPr>
      </w:pPr>
      <w:proofErr w:type="gramStart"/>
      <w:r w:rsidRPr="006B0281">
        <w:rPr>
          <w:rFonts w:ascii="Arial" w:hAnsi="Arial" w:cs="Arial"/>
          <w:sz w:val="24"/>
          <w:szCs w:val="24"/>
        </w:rPr>
        <w:lastRenderedPageBreak/>
        <w:t xml:space="preserve">Peningkatan kapasitas untuk mengurangi risiko bencana kekeringan </w:t>
      </w:r>
      <w:r w:rsidR="002E1B4C" w:rsidRPr="006B0281">
        <w:rPr>
          <w:rFonts w:ascii="Arial" w:hAnsi="Arial" w:cs="Arial"/>
          <w:sz w:val="24"/>
          <w:szCs w:val="24"/>
        </w:rPr>
        <w:t>(</w:t>
      </w:r>
      <w:r w:rsidRPr="006B0281">
        <w:rPr>
          <w:rFonts w:ascii="Arial" w:hAnsi="Arial" w:cs="Arial"/>
          <w:sz w:val="24"/>
          <w:szCs w:val="24"/>
        </w:rPr>
        <w:t>krisis air</w:t>
      </w:r>
      <w:r w:rsidR="002E1B4C" w:rsidRPr="006B0281">
        <w:rPr>
          <w:rFonts w:ascii="Arial" w:hAnsi="Arial" w:cs="Arial"/>
          <w:sz w:val="24"/>
          <w:szCs w:val="24"/>
        </w:rPr>
        <w:t xml:space="preserve"> bersih)</w:t>
      </w:r>
      <w:r w:rsidRPr="006B0281">
        <w:rPr>
          <w:rFonts w:ascii="Arial" w:hAnsi="Arial" w:cs="Arial"/>
          <w:sz w:val="24"/>
          <w:szCs w:val="24"/>
        </w:rPr>
        <w:t xml:space="preserve"> dapat dilakukan dengan berbagai upaya.</w:t>
      </w:r>
      <w:proofErr w:type="gramEnd"/>
      <w:r w:rsidRPr="006B0281">
        <w:rPr>
          <w:rFonts w:ascii="Arial" w:hAnsi="Arial" w:cs="Arial"/>
          <w:sz w:val="24"/>
          <w:szCs w:val="24"/>
        </w:rPr>
        <w:t xml:space="preserve"> </w:t>
      </w:r>
      <w:proofErr w:type="gramStart"/>
      <w:r w:rsidRPr="006B0281">
        <w:rPr>
          <w:rFonts w:ascii="Arial" w:hAnsi="Arial" w:cs="Arial"/>
          <w:sz w:val="24"/>
          <w:szCs w:val="24"/>
        </w:rPr>
        <w:t xml:space="preserve">Masyarakat dalam beradaptasi terhadap ancaman atau bahaya kekeringan </w:t>
      </w:r>
      <w:r w:rsidR="002E1B4C" w:rsidRPr="006B0281">
        <w:rPr>
          <w:rFonts w:ascii="Arial" w:hAnsi="Arial" w:cs="Arial"/>
          <w:sz w:val="24"/>
          <w:szCs w:val="24"/>
        </w:rPr>
        <w:t>(</w:t>
      </w:r>
      <w:r w:rsidRPr="006B0281">
        <w:rPr>
          <w:rFonts w:ascii="Arial" w:hAnsi="Arial" w:cs="Arial"/>
          <w:sz w:val="24"/>
          <w:szCs w:val="24"/>
        </w:rPr>
        <w:t>krisis air</w:t>
      </w:r>
      <w:r w:rsidR="002E1B4C" w:rsidRPr="006B0281">
        <w:rPr>
          <w:rFonts w:ascii="Arial" w:hAnsi="Arial" w:cs="Arial"/>
          <w:sz w:val="24"/>
          <w:szCs w:val="24"/>
        </w:rPr>
        <w:t xml:space="preserve"> bersih)</w:t>
      </w:r>
      <w:r w:rsidRPr="006B0281">
        <w:rPr>
          <w:rFonts w:ascii="Arial" w:hAnsi="Arial" w:cs="Arial"/>
          <w:sz w:val="24"/>
          <w:szCs w:val="24"/>
        </w:rPr>
        <w:t xml:space="preserve"> telah menjadi bagian budaya dari kehidupannya.</w:t>
      </w:r>
      <w:proofErr w:type="gramEnd"/>
      <w:r w:rsidRPr="006B0281">
        <w:rPr>
          <w:rFonts w:ascii="Arial" w:hAnsi="Arial" w:cs="Arial"/>
          <w:sz w:val="24"/>
          <w:szCs w:val="24"/>
        </w:rPr>
        <w:t xml:space="preserve"> </w:t>
      </w:r>
      <w:proofErr w:type="gramStart"/>
      <w:r w:rsidRPr="006B0281">
        <w:rPr>
          <w:rFonts w:ascii="Arial" w:hAnsi="Arial" w:cs="Arial"/>
          <w:sz w:val="24"/>
          <w:szCs w:val="24"/>
        </w:rPr>
        <w:t>Di beberapa daerah yang rawan kekeringan, budaya masyarakat hemat air dalam penggunaan air telah tumbuh berkembang sebagai respon dari kondisi lingkungannya.</w:t>
      </w:r>
      <w:proofErr w:type="gramEnd"/>
      <w:r w:rsidRPr="006B0281">
        <w:rPr>
          <w:rFonts w:ascii="Arial" w:hAnsi="Arial" w:cs="Arial"/>
          <w:sz w:val="24"/>
          <w:szCs w:val="24"/>
        </w:rPr>
        <w:t xml:space="preserve"> </w:t>
      </w:r>
      <w:proofErr w:type="gramStart"/>
      <w:r w:rsidRPr="006B0281">
        <w:rPr>
          <w:rFonts w:ascii="Arial" w:hAnsi="Arial" w:cs="Arial"/>
          <w:sz w:val="24"/>
          <w:szCs w:val="24"/>
        </w:rPr>
        <w:t>Kapasitas di masyarakat tersebut merupakan aspek positif dari situasi yang ada, yang apabila dimobilisasi dapat mengurangi risiko (</w:t>
      </w:r>
      <w:r w:rsidRPr="006B0281">
        <w:rPr>
          <w:rFonts w:ascii="Arial" w:hAnsi="Arial" w:cs="Arial"/>
          <w:i/>
          <w:sz w:val="24"/>
          <w:szCs w:val="24"/>
        </w:rPr>
        <w:t>risk</w:t>
      </w:r>
      <w:r w:rsidRPr="006B0281">
        <w:rPr>
          <w:rFonts w:ascii="Arial" w:hAnsi="Arial" w:cs="Arial"/>
          <w:sz w:val="24"/>
          <w:szCs w:val="24"/>
        </w:rPr>
        <w:t>) dengan mengurangi kerentanan.</w:t>
      </w:r>
      <w:proofErr w:type="gramEnd"/>
      <w:r w:rsidRPr="006B0281">
        <w:rPr>
          <w:rFonts w:ascii="Arial" w:hAnsi="Arial" w:cs="Arial"/>
          <w:sz w:val="24"/>
          <w:szCs w:val="24"/>
        </w:rPr>
        <w:t xml:space="preserve"> Mengurangi risiko dari bencana kekeringan dapat dideskripsikan sebagai mengurangi kerentanan dan meningkatkan kapasitas </w:t>
      </w:r>
      <w:r w:rsidR="00EC34BA">
        <w:rPr>
          <w:rFonts w:ascii="Arial" w:hAnsi="Arial" w:cs="Arial"/>
          <w:sz w:val="24"/>
          <w:szCs w:val="24"/>
        </w:rPr>
        <w:fldChar w:fldCharType="begin" w:fldLock="1"/>
      </w:r>
      <w:r w:rsidR="00660CB5">
        <w:rPr>
          <w:rFonts w:ascii="Arial" w:hAnsi="Arial" w:cs="Arial"/>
          <w:sz w:val="24"/>
          <w:szCs w:val="24"/>
        </w:rPr>
        <w:instrText>ADDIN CSL_CITATION {"citationItems":[{"id":"ITEM-1","itemData":{"DOI":"10.29122/jai.v3i2.2338","ISSN":"0216-4140","abstract":"Water supply for the domestics use of Central Java Province has been experiencing problems and challenging. With population of 35 million or 16% of Indonesia, it place the province as the third in national population. It have consequently, water need in the province is as such for use of domestics, irrigation/agriculture, industry, etc. Several counties within the province has experiencing water shortage. Particularly during dry season, defisits is inclining that results water use conflicts. Furthermore, conflicts occur not only in counties with water shortage but also in county with sufficient water supply. Conflict is generally triggered by weak management and allocation. This is a result of unlimited territorial sovereighnity of water resources and uncertainty of water rights. Unlimited territorial sovereighnity of water resource contain exclusive right to utilize tap water within the territorial right, in way that the territory hold the sole right to exploit the resource without compensation to neighbouring territory. Hence, water balance should be investigated better and comprehensively. Kata kunci: keseimbangan air, konflik, sumber daya air, Jawa Tengah.","author":[{"dropping-particle":"","family":"Nugroho","given":"Sutopo Purwo","non-dropping-particle":"","parse-names":false,"suffix":""}],"container-title":"Jurnal Air Indonesia","id":"ITEM-1","issue":"2","issued":{"date-parts":[["2018"]]},"page":"175-181","title":"Evaluasi Keseimbangan Air Di Provinsi Jawa Tengah","type":"article-journal","volume":"3"},"uris":["http://www.mendeley.com/documents/?uuid=539c0531-0f33-4a22-8674-5865d78ba9e2"]}],"mendeley":{"formattedCitation":"(Nugroho, 2018)","plainTextFormattedCitation":"(Nugroho, 2018)","previouslyFormattedCitation":"(Nugroho, 2018)"},"properties":{"noteIndex":0},"schema":"https://github.com/citation-style-language/schema/raw/master/csl-citation.json"}</w:instrText>
      </w:r>
      <w:r w:rsidR="00EC34BA">
        <w:rPr>
          <w:rFonts w:ascii="Arial" w:hAnsi="Arial" w:cs="Arial"/>
          <w:sz w:val="24"/>
          <w:szCs w:val="24"/>
        </w:rPr>
        <w:fldChar w:fldCharType="separate"/>
      </w:r>
      <w:r w:rsidR="00EC34BA" w:rsidRPr="00EC34BA">
        <w:rPr>
          <w:rFonts w:ascii="Arial" w:hAnsi="Arial" w:cs="Arial"/>
          <w:noProof/>
          <w:sz w:val="24"/>
          <w:szCs w:val="24"/>
        </w:rPr>
        <w:t>(Nugroho, 2018)</w:t>
      </w:r>
      <w:r w:rsidR="00EC34BA">
        <w:rPr>
          <w:rFonts w:ascii="Arial" w:hAnsi="Arial" w:cs="Arial"/>
          <w:sz w:val="24"/>
          <w:szCs w:val="24"/>
        </w:rPr>
        <w:fldChar w:fldCharType="end"/>
      </w:r>
      <w:r w:rsidRPr="006B0281">
        <w:rPr>
          <w:rFonts w:ascii="Arial" w:hAnsi="Arial" w:cs="Arial"/>
          <w:sz w:val="24"/>
          <w:szCs w:val="24"/>
        </w:rPr>
        <w:t xml:space="preserve">. </w:t>
      </w:r>
    </w:p>
    <w:p w:rsidR="002E1B4C" w:rsidRPr="006B0281" w:rsidRDefault="0077585F" w:rsidP="006B0281">
      <w:pPr>
        <w:spacing w:after="0" w:line="360" w:lineRule="auto"/>
        <w:ind w:firstLine="567"/>
        <w:jc w:val="both"/>
        <w:rPr>
          <w:rFonts w:ascii="Arial" w:hAnsi="Arial" w:cs="Arial"/>
          <w:sz w:val="24"/>
          <w:szCs w:val="24"/>
        </w:rPr>
      </w:pPr>
      <w:proofErr w:type="gramStart"/>
      <w:r w:rsidRPr="006B0281">
        <w:rPr>
          <w:rFonts w:ascii="Arial" w:hAnsi="Arial" w:cs="Arial"/>
          <w:sz w:val="24"/>
          <w:szCs w:val="24"/>
        </w:rPr>
        <w:t>Untuk itulah, peningkatan kapasitas masyarakat dalam mengurangi risiko bencana kekeringan merupakan salah satu kajian menarik.</w:t>
      </w:r>
      <w:proofErr w:type="gramEnd"/>
      <w:r w:rsidRPr="006B0281">
        <w:rPr>
          <w:rFonts w:ascii="Arial" w:hAnsi="Arial" w:cs="Arial"/>
          <w:sz w:val="24"/>
          <w:szCs w:val="24"/>
        </w:rPr>
        <w:t xml:space="preserve"> </w:t>
      </w:r>
      <w:proofErr w:type="gramStart"/>
      <w:r w:rsidRPr="006B0281">
        <w:rPr>
          <w:rFonts w:ascii="Arial" w:hAnsi="Arial" w:cs="Arial"/>
          <w:sz w:val="24"/>
          <w:szCs w:val="24"/>
        </w:rPr>
        <w:t>Bagaimana metode dan upaya-upaya yang dapat digunakan sebagai alternatif pilihan dalam mengurangi risiko bencana perlu dikaji lebih mendalam.</w:t>
      </w:r>
      <w:proofErr w:type="gramEnd"/>
      <w:r w:rsidRPr="006B0281">
        <w:rPr>
          <w:rFonts w:ascii="Arial" w:hAnsi="Arial" w:cs="Arial"/>
          <w:sz w:val="24"/>
          <w:szCs w:val="24"/>
        </w:rPr>
        <w:t xml:space="preserve"> </w:t>
      </w:r>
      <w:proofErr w:type="gramStart"/>
      <w:r w:rsidR="002E1B4C" w:rsidRPr="006B0281">
        <w:rPr>
          <w:rFonts w:ascii="Arial" w:hAnsi="Arial" w:cs="Arial"/>
          <w:sz w:val="24"/>
          <w:szCs w:val="24"/>
        </w:rPr>
        <w:t xml:space="preserve">Adapun tujuannya adalah untuk meningkatkan kesadaran masyarakat tentang dampak kekeringan (krisis air bersih), untuk menyusun langkah penanganan </w:t>
      </w:r>
      <w:r w:rsidR="002E1B4C" w:rsidRPr="006B0281">
        <w:rPr>
          <w:rFonts w:ascii="Arial" w:hAnsi="Arial" w:cs="Arial"/>
          <w:i/>
          <w:sz w:val="24"/>
          <w:szCs w:val="24"/>
        </w:rPr>
        <w:t>(action plan)</w:t>
      </w:r>
      <w:r w:rsidR="002E1B4C" w:rsidRPr="006B0281">
        <w:rPr>
          <w:rFonts w:ascii="Arial" w:hAnsi="Arial" w:cs="Arial"/>
          <w:sz w:val="24"/>
          <w:szCs w:val="24"/>
        </w:rPr>
        <w:t xml:space="preserve"> terhadap dampak kekeringan (k</w:t>
      </w:r>
      <w:r w:rsidR="007F2840" w:rsidRPr="006B0281">
        <w:rPr>
          <w:rFonts w:ascii="Arial" w:hAnsi="Arial" w:cs="Arial"/>
          <w:sz w:val="24"/>
          <w:szCs w:val="24"/>
        </w:rPr>
        <w:t>risis</w:t>
      </w:r>
      <w:r w:rsidR="002E1B4C" w:rsidRPr="006B0281">
        <w:rPr>
          <w:rFonts w:ascii="Arial" w:hAnsi="Arial" w:cs="Arial"/>
          <w:sz w:val="24"/>
          <w:szCs w:val="24"/>
        </w:rPr>
        <w:t xml:space="preserve"> air bersih).</w:t>
      </w:r>
      <w:proofErr w:type="gramEnd"/>
    </w:p>
    <w:p w:rsidR="007F2840" w:rsidRPr="006B0281" w:rsidRDefault="007F2840" w:rsidP="006B0281">
      <w:pPr>
        <w:spacing w:after="0" w:line="360" w:lineRule="auto"/>
        <w:jc w:val="both"/>
        <w:rPr>
          <w:rFonts w:ascii="Arial" w:hAnsi="Arial" w:cs="Arial"/>
          <w:sz w:val="24"/>
          <w:szCs w:val="24"/>
        </w:rPr>
      </w:pPr>
    </w:p>
    <w:p w:rsidR="00AD159D" w:rsidRPr="006B0281" w:rsidRDefault="0077585F" w:rsidP="006B0281">
      <w:pPr>
        <w:spacing w:after="0" w:line="360" w:lineRule="auto"/>
        <w:jc w:val="both"/>
        <w:rPr>
          <w:rFonts w:ascii="Arial" w:hAnsi="Arial" w:cs="Arial"/>
          <w:b/>
          <w:sz w:val="24"/>
          <w:szCs w:val="24"/>
        </w:rPr>
      </w:pPr>
      <w:r w:rsidRPr="006B0281">
        <w:rPr>
          <w:rFonts w:ascii="Arial" w:hAnsi="Arial" w:cs="Arial"/>
          <w:b/>
          <w:sz w:val="24"/>
          <w:szCs w:val="24"/>
        </w:rPr>
        <w:t>METODE</w:t>
      </w:r>
      <w:r w:rsidR="00AF6426" w:rsidRPr="006B0281">
        <w:rPr>
          <w:rFonts w:ascii="Arial" w:hAnsi="Arial" w:cs="Arial"/>
          <w:b/>
          <w:sz w:val="24"/>
          <w:szCs w:val="24"/>
        </w:rPr>
        <w:t xml:space="preserve"> PENELITIAN</w:t>
      </w:r>
      <w:r w:rsidRPr="006B0281">
        <w:rPr>
          <w:rFonts w:ascii="Arial" w:hAnsi="Arial" w:cs="Arial"/>
          <w:b/>
          <w:sz w:val="24"/>
          <w:szCs w:val="24"/>
        </w:rPr>
        <w:t xml:space="preserve"> </w:t>
      </w:r>
    </w:p>
    <w:p w:rsidR="00AA5F55" w:rsidRDefault="00AA5F55" w:rsidP="006B0281">
      <w:pPr>
        <w:spacing w:after="0" w:line="360" w:lineRule="auto"/>
        <w:ind w:firstLine="567"/>
        <w:jc w:val="both"/>
        <w:rPr>
          <w:rFonts w:ascii="Arial" w:hAnsi="Arial" w:cs="Arial"/>
          <w:sz w:val="24"/>
          <w:szCs w:val="24"/>
        </w:rPr>
      </w:pPr>
      <w:proofErr w:type="gramStart"/>
      <w:r w:rsidRPr="00AA5F55">
        <w:rPr>
          <w:rFonts w:ascii="Arial" w:hAnsi="Arial" w:cs="Arial"/>
          <w:sz w:val="24"/>
          <w:szCs w:val="24"/>
        </w:rPr>
        <w:t>Dalam penelitian ini menggunakan metode</w:t>
      </w:r>
      <w:r>
        <w:rPr>
          <w:rFonts w:ascii="Arial" w:hAnsi="Arial" w:cs="Arial"/>
          <w:sz w:val="24"/>
          <w:szCs w:val="24"/>
        </w:rPr>
        <w:t xml:space="preserve"> deskriptif kualitatif yang </w:t>
      </w:r>
      <w:r w:rsidRPr="00AA5F55">
        <w:rPr>
          <w:rFonts w:ascii="Arial" w:hAnsi="Arial" w:cs="Arial"/>
          <w:sz w:val="24"/>
          <w:szCs w:val="24"/>
        </w:rPr>
        <w:t>menekankan pada</w:t>
      </w:r>
      <w:r>
        <w:rPr>
          <w:rFonts w:ascii="Arial" w:hAnsi="Arial" w:cs="Arial"/>
          <w:sz w:val="24"/>
          <w:szCs w:val="24"/>
        </w:rPr>
        <w:t xml:space="preserve"> </w:t>
      </w:r>
      <w:r w:rsidRPr="00AA5F55">
        <w:rPr>
          <w:rFonts w:ascii="Arial" w:hAnsi="Arial" w:cs="Arial"/>
          <w:sz w:val="24"/>
          <w:szCs w:val="24"/>
        </w:rPr>
        <w:t>penggambaran dan pemahaman fenomena yang</w:t>
      </w:r>
      <w:r>
        <w:rPr>
          <w:rFonts w:ascii="Arial" w:hAnsi="Arial" w:cs="Arial"/>
          <w:sz w:val="24"/>
          <w:szCs w:val="24"/>
        </w:rPr>
        <w:t xml:space="preserve"> </w:t>
      </w:r>
      <w:r w:rsidRPr="00AA5F55">
        <w:rPr>
          <w:rFonts w:ascii="Arial" w:hAnsi="Arial" w:cs="Arial"/>
          <w:sz w:val="24"/>
          <w:szCs w:val="24"/>
        </w:rPr>
        <w:t>kompleks pada hubungan antar faktor yang</w:t>
      </w:r>
      <w:r>
        <w:rPr>
          <w:rFonts w:ascii="Arial" w:hAnsi="Arial" w:cs="Arial"/>
          <w:sz w:val="24"/>
          <w:szCs w:val="24"/>
        </w:rPr>
        <w:t xml:space="preserve"> </w:t>
      </w:r>
      <w:r w:rsidRPr="00AA5F55">
        <w:rPr>
          <w:rFonts w:ascii="Arial" w:hAnsi="Arial" w:cs="Arial"/>
          <w:sz w:val="24"/>
          <w:szCs w:val="24"/>
        </w:rPr>
        <w:t>berpengaruh terhadap bencana kekeringan.</w:t>
      </w:r>
      <w:proofErr w:type="gramEnd"/>
      <w:r w:rsidRPr="00AA5F55">
        <w:rPr>
          <w:rFonts w:ascii="Arial" w:hAnsi="Arial" w:cs="Arial"/>
          <w:sz w:val="24"/>
          <w:szCs w:val="24"/>
        </w:rPr>
        <w:t xml:space="preserve"> </w:t>
      </w:r>
      <w:proofErr w:type="gramStart"/>
      <w:r w:rsidRPr="00AA5F55">
        <w:rPr>
          <w:rFonts w:ascii="Arial" w:hAnsi="Arial" w:cs="Arial"/>
          <w:sz w:val="24"/>
          <w:szCs w:val="24"/>
        </w:rPr>
        <w:t>Data</w:t>
      </w:r>
      <w:r>
        <w:rPr>
          <w:rFonts w:ascii="Arial" w:hAnsi="Arial" w:cs="Arial"/>
          <w:sz w:val="24"/>
          <w:szCs w:val="24"/>
        </w:rPr>
        <w:t xml:space="preserve"> </w:t>
      </w:r>
      <w:r w:rsidRPr="00AA5F55">
        <w:rPr>
          <w:rFonts w:ascii="Arial" w:hAnsi="Arial" w:cs="Arial"/>
          <w:sz w:val="24"/>
          <w:szCs w:val="24"/>
        </w:rPr>
        <w:t xml:space="preserve">dan informasi diperoleh berdasarkan studi </w:t>
      </w:r>
      <w:r>
        <w:rPr>
          <w:rFonts w:ascii="Arial" w:hAnsi="Arial" w:cs="Arial"/>
          <w:sz w:val="24"/>
          <w:szCs w:val="24"/>
        </w:rPr>
        <w:t xml:space="preserve">literature </w:t>
      </w:r>
      <w:r w:rsidRPr="00AA5F55">
        <w:rPr>
          <w:rFonts w:ascii="Arial" w:hAnsi="Arial" w:cs="Arial"/>
          <w:sz w:val="24"/>
          <w:szCs w:val="24"/>
        </w:rPr>
        <w:t>sehingga diharapkan dapat saling menutupi</w:t>
      </w:r>
      <w:r>
        <w:rPr>
          <w:rFonts w:ascii="Arial" w:hAnsi="Arial" w:cs="Arial"/>
          <w:sz w:val="24"/>
          <w:szCs w:val="24"/>
        </w:rPr>
        <w:t xml:space="preserve"> </w:t>
      </w:r>
      <w:r w:rsidRPr="00AA5F55">
        <w:rPr>
          <w:rFonts w:ascii="Arial" w:hAnsi="Arial" w:cs="Arial"/>
          <w:sz w:val="24"/>
          <w:szCs w:val="24"/>
        </w:rPr>
        <w:t>kelemahan dan melengkapi data/informasi yang</w:t>
      </w:r>
      <w:r>
        <w:rPr>
          <w:rFonts w:ascii="Arial" w:hAnsi="Arial" w:cs="Arial"/>
          <w:sz w:val="24"/>
          <w:szCs w:val="24"/>
        </w:rPr>
        <w:t xml:space="preserve"> </w:t>
      </w:r>
      <w:r w:rsidRPr="00AA5F55">
        <w:rPr>
          <w:rFonts w:ascii="Arial" w:hAnsi="Arial" w:cs="Arial"/>
          <w:sz w:val="24"/>
          <w:szCs w:val="24"/>
        </w:rPr>
        <w:t>dibutuhkan serta menangkap realitas masalah</w:t>
      </w:r>
      <w:r>
        <w:rPr>
          <w:rFonts w:ascii="Arial" w:hAnsi="Arial" w:cs="Arial"/>
          <w:sz w:val="24"/>
          <w:szCs w:val="24"/>
        </w:rPr>
        <w:t xml:space="preserve"> </w:t>
      </w:r>
      <w:r w:rsidRPr="00AA5F55">
        <w:rPr>
          <w:rFonts w:ascii="Arial" w:hAnsi="Arial" w:cs="Arial"/>
          <w:sz w:val="24"/>
          <w:szCs w:val="24"/>
        </w:rPr>
        <w:t>menjadi lebih diandalkan.</w:t>
      </w:r>
      <w:proofErr w:type="gramEnd"/>
      <w:r>
        <w:rPr>
          <w:rFonts w:ascii="Arial" w:hAnsi="Arial" w:cs="Arial"/>
          <w:sz w:val="24"/>
          <w:szCs w:val="24"/>
        </w:rPr>
        <w:t xml:space="preserve"> </w:t>
      </w:r>
    </w:p>
    <w:p w:rsidR="00AA5F55" w:rsidRDefault="00AA5F55" w:rsidP="00AA5F55">
      <w:pPr>
        <w:spacing w:after="0" w:line="360" w:lineRule="auto"/>
        <w:ind w:firstLine="567"/>
        <w:jc w:val="both"/>
        <w:rPr>
          <w:rFonts w:ascii="Arial" w:hAnsi="Arial" w:cs="Arial"/>
          <w:sz w:val="24"/>
          <w:szCs w:val="24"/>
        </w:rPr>
      </w:pPr>
      <w:r w:rsidRPr="00AA5F55">
        <w:rPr>
          <w:rFonts w:ascii="Arial" w:hAnsi="Arial" w:cs="Arial"/>
          <w:sz w:val="24"/>
          <w:szCs w:val="24"/>
        </w:rPr>
        <w:t xml:space="preserve">Dengan studi </w:t>
      </w:r>
      <w:r>
        <w:rPr>
          <w:rFonts w:ascii="Arial" w:hAnsi="Arial" w:cs="Arial"/>
          <w:sz w:val="24"/>
          <w:szCs w:val="24"/>
        </w:rPr>
        <w:t xml:space="preserve">literature </w:t>
      </w:r>
      <w:proofErr w:type="gramStart"/>
      <w:r w:rsidRPr="00AA5F55">
        <w:rPr>
          <w:rFonts w:ascii="Arial" w:hAnsi="Arial" w:cs="Arial"/>
          <w:sz w:val="24"/>
          <w:szCs w:val="24"/>
        </w:rPr>
        <w:t>akan</w:t>
      </w:r>
      <w:proofErr w:type="gramEnd"/>
      <w:r w:rsidRPr="00AA5F55">
        <w:rPr>
          <w:rFonts w:ascii="Arial" w:hAnsi="Arial" w:cs="Arial"/>
          <w:sz w:val="24"/>
          <w:szCs w:val="24"/>
        </w:rPr>
        <w:t xml:space="preserve"> diketahui sampai dimana terdapat</w:t>
      </w:r>
      <w:r>
        <w:rPr>
          <w:rFonts w:ascii="Arial" w:hAnsi="Arial" w:cs="Arial"/>
          <w:sz w:val="24"/>
          <w:szCs w:val="24"/>
        </w:rPr>
        <w:t xml:space="preserve"> </w:t>
      </w:r>
      <w:r w:rsidRPr="00AA5F55">
        <w:rPr>
          <w:rFonts w:ascii="Arial" w:hAnsi="Arial" w:cs="Arial"/>
          <w:sz w:val="24"/>
          <w:szCs w:val="24"/>
        </w:rPr>
        <w:t>kesimpulan dan generalisasi yang telah pernah</w:t>
      </w:r>
      <w:r>
        <w:rPr>
          <w:rFonts w:ascii="Arial" w:hAnsi="Arial" w:cs="Arial"/>
          <w:sz w:val="24"/>
          <w:szCs w:val="24"/>
        </w:rPr>
        <w:t xml:space="preserve"> </w:t>
      </w:r>
      <w:r w:rsidRPr="00AA5F55">
        <w:rPr>
          <w:rFonts w:ascii="Arial" w:hAnsi="Arial" w:cs="Arial"/>
          <w:sz w:val="24"/>
          <w:szCs w:val="24"/>
        </w:rPr>
        <w:t>dibuat sehingga sitasi yang diperlukan dapat</w:t>
      </w:r>
      <w:r>
        <w:rPr>
          <w:rFonts w:ascii="Arial" w:hAnsi="Arial" w:cs="Arial"/>
          <w:sz w:val="24"/>
          <w:szCs w:val="24"/>
        </w:rPr>
        <w:t xml:space="preserve"> </w:t>
      </w:r>
      <w:r w:rsidRPr="00AA5F55">
        <w:rPr>
          <w:rFonts w:ascii="Arial" w:hAnsi="Arial" w:cs="Arial"/>
          <w:sz w:val="24"/>
          <w:szCs w:val="24"/>
        </w:rPr>
        <w:t xml:space="preserve">diperoleh. </w:t>
      </w:r>
      <w:proofErr w:type="gramStart"/>
      <w:r w:rsidRPr="00AA5F55">
        <w:rPr>
          <w:rFonts w:ascii="Arial" w:hAnsi="Arial" w:cs="Arial"/>
          <w:sz w:val="24"/>
          <w:szCs w:val="24"/>
        </w:rPr>
        <w:t>Beberapa</w:t>
      </w:r>
      <w:r>
        <w:rPr>
          <w:rFonts w:ascii="Arial" w:hAnsi="Arial" w:cs="Arial"/>
          <w:sz w:val="24"/>
          <w:szCs w:val="24"/>
        </w:rPr>
        <w:t xml:space="preserve"> </w:t>
      </w:r>
      <w:r w:rsidRPr="00AA5F55">
        <w:rPr>
          <w:rFonts w:ascii="Arial" w:hAnsi="Arial" w:cs="Arial"/>
          <w:sz w:val="24"/>
          <w:szCs w:val="24"/>
        </w:rPr>
        <w:t>studi pustaka dilakukan guna mengkaji beberapa</w:t>
      </w:r>
      <w:r>
        <w:rPr>
          <w:rFonts w:ascii="Arial" w:hAnsi="Arial" w:cs="Arial"/>
          <w:sz w:val="24"/>
          <w:szCs w:val="24"/>
        </w:rPr>
        <w:t xml:space="preserve"> </w:t>
      </w:r>
      <w:r w:rsidRPr="00AA5F55">
        <w:rPr>
          <w:rFonts w:ascii="Arial" w:hAnsi="Arial" w:cs="Arial"/>
          <w:sz w:val="24"/>
          <w:szCs w:val="24"/>
        </w:rPr>
        <w:t>metode atau pengalaman di berbagai daerah yang</w:t>
      </w:r>
      <w:r>
        <w:rPr>
          <w:rFonts w:ascii="Arial" w:hAnsi="Arial" w:cs="Arial"/>
          <w:sz w:val="24"/>
          <w:szCs w:val="24"/>
        </w:rPr>
        <w:t xml:space="preserve"> </w:t>
      </w:r>
      <w:r w:rsidRPr="00AA5F55">
        <w:rPr>
          <w:rFonts w:ascii="Arial" w:hAnsi="Arial" w:cs="Arial"/>
          <w:sz w:val="24"/>
          <w:szCs w:val="24"/>
        </w:rPr>
        <w:t>telah berhasil dilakukan dalam mengatasi</w:t>
      </w:r>
      <w:r>
        <w:rPr>
          <w:rFonts w:ascii="Arial" w:hAnsi="Arial" w:cs="Arial"/>
          <w:sz w:val="24"/>
          <w:szCs w:val="24"/>
        </w:rPr>
        <w:t xml:space="preserve"> </w:t>
      </w:r>
      <w:r w:rsidRPr="00AA5F55">
        <w:rPr>
          <w:rFonts w:ascii="Arial" w:hAnsi="Arial" w:cs="Arial"/>
          <w:sz w:val="24"/>
          <w:szCs w:val="24"/>
        </w:rPr>
        <w:t>kekeringan.</w:t>
      </w:r>
      <w:proofErr w:type="gramEnd"/>
      <w:r w:rsidRPr="00AA5F55">
        <w:rPr>
          <w:rFonts w:ascii="Arial" w:hAnsi="Arial" w:cs="Arial"/>
          <w:sz w:val="24"/>
          <w:szCs w:val="24"/>
        </w:rPr>
        <w:t xml:space="preserve"> Pengalaman tersebut digunakan</w:t>
      </w:r>
      <w:r>
        <w:rPr>
          <w:rFonts w:ascii="Arial" w:hAnsi="Arial" w:cs="Arial"/>
          <w:sz w:val="24"/>
          <w:szCs w:val="24"/>
        </w:rPr>
        <w:t xml:space="preserve"> </w:t>
      </w:r>
      <w:r w:rsidRPr="00AA5F55">
        <w:rPr>
          <w:rFonts w:ascii="Arial" w:hAnsi="Arial" w:cs="Arial"/>
          <w:sz w:val="24"/>
          <w:szCs w:val="24"/>
        </w:rPr>
        <w:t xml:space="preserve">sebagai </w:t>
      </w:r>
      <w:r w:rsidRPr="00AA5F55">
        <w:rPr>
          <w:rFonts w:ascii="Arial" w:hAnsi="Arial" w:cs="Arial"/>
          <w:i/>
          <w:sz w:val="24"/>
          <w:szCs w:val="24"/>
        </w:rPr>
        <w:t>lesson learnt</w:t>
      </w:r>
      <w:r w:rsidRPr="00AA5F55">
        <w:rPr>
          <w:rFonts w:ascii="Arial" w:hAnsi="Arial" w:cs="Arial"/>
          <w:sz w:val="24"/>
          <w:szCs w:val="24"/>
        </w:rPr>
        <w:t xml:space="preserve"> untuk diadopsi sebagai</w:t>
      </w:r>
      <w:r>
        <w:rPr>
          <w:rFonts w:ascii="Arial" w:hAnsi="Arial" w:cs="Arial"/>
          <w:sz w:val="24"/>
          <w:szCs w:val="24"/>
        </w:rPr>
        <w:t xml:space="preserve"> </w:t>
      </w:r>
      <w:r w:rsidRPr="00AA5F55">
        <w:rPr>
          <w:rFonts w:ascii="Arial" w:hAnsi="Arial" w:cs="Arial"/>
          <w:sz w:val="24"/>
          <w:szCs w:val="24"/>
        </w:rPr>
        <w:t xml:space="preserve">alternatif dalam bagian dari peningkatan </w:t>
      </w:r>
      <w:r>
        <w:rPr>
          <w:rFonts w:ascii="Arial" w:hAnsi="Arial" w:cs="Arial"/>
          <w:sz w:val="24"/>
          <w:szCs w:val="24"/>
        </w:rPr>
        <w:t xml:space="preserve">kesiapsiagaan </w:t>
      </w:r>
      <w:r w:rsidRPr="00AA5F55">
        <w:rPr>
          <w:rFonts w:ascii="Arial" w:hAnsi="Arial" w:cs="Arial"/>
          <w:sz w:val="24"/>
          <w:szCs w:val="24"/>
        </w:rPr>
        <w:t xml:space="preserve">masyarakat </w:t>
      </w:r>
      <w:r>
        <w:rPr>
          <w:rFonts w:ascii="Arial" w:hAnsi="Arial" w:cs="Arial"/>
          <w:sz w:val="24"/>
          <w:szCs w:val="24"/>
        </w:rPr>
        <w:t>desa Sekaroh dalam menghadapi</w:t>
      </w:r>
      <w:r w:rsidRPr="00AA5F55">
        <w:rPr>
          <w:rFonts w:ascii="Arial" w:hAnsi="Arial" w:cs="Arial"/>
          <w:sz w:val="24"/>
          <w:szCs w:val="24"/>
        </w:rPr>
        <w:t xml:space="preserve"> bencana</w:t>
      </w:r>
      <w:r>
        <w:rPr>
          <w:rFonts w:ascii="Arial" w:hAnsi="Arial" w:cs="Arial"/>
          <w:sz w:val="24"/>
          <w:szCs w:val="24"/>
        </w:rPr>
        <w:t xml:space="preserve"> </w:t>
      </w:r>
      <w:r w:rsidRPr="00AA5F55">
        <w:rPr>
          <w:rFonts w:ascii="Arial" w:hAnsi="Arial" w:cs="Arial"/>
          <w:sz w:val="24"/>
          <w:szCs w:val="24"/>
        </w:rPr>
        <w:t>kekeringan.</w:t>
      </w:r>
    </w:p>
    <w:p w:rsidR="00796CED" w:rsidRPr="006B0281" w:rsidRDefault="00796CED" w:rsidP="006B0281">
      <w:pPr>
        <w:spacing w:after="0" w:line="360" w:lineRule="auto"/>
        <w:ind w:firstLine="567"/>
        <w:jc w:val="both"/>
        <w:rPr>
          <w:rFonts w:ascii="Arial" w:hAnsi="Arial" w:cs="Arial"/>
          <w:sz w:val="24"/>
          <w:szCs w:val="24"/>
        </w:rPr>
      </w:pPr>
      <w:proofErr w:type="gramStart"/>
      <w:r w:rsidRPr="006B0281">
        <w:rPr>
          <w:rFonts w:ascii="Arial" w:hAnsi="Arial" w:cs="Arial"/>
          <w:sz w:val="24"/>
          <w:szCs w:val="24"/>
        </w:rPr>
        <w:t xml:space="preserve">Adapun kegiatan yang dilaksanakan melalui peningkatan </w:t>
      </w:r>
      <w:r w:rsidR="00AA5F55">
        <w:rPr>
          <w:rFonts w:ascii="Arial" w:hAnsi="Arial" w:cs="Arial"/>
          <w:sz w:val="24"/>
          <w:szCs w:val="24"/>
        </w:rPr>
        <w:t xml:space="preserve">kesiapsiagaan </w:t>
      </w:r>
      <w:r w:rsidR="00D97E74" w:rsidRPr="006B0281">
        <w:rPr>
          <w:rFonts w:ascii="Arial" w:hAnsi="Arial" w:cs="Arial"/>
          <w:sz w:val="24"/>
          <w:szCs w:val="24"/>
        </w:rPr>
        <w:t>masyarakat dalam mengatasi risiko b</w:t>
      </w:r>
      <w:r w:rsidRPr="006B0281">
        <w:rPr>
          <w:rFonts w:ascii="Arial" w:hAnsi="Arial" w:cs="Arial"/>
          <w:sz w:val="24"/>
          <w:szCs w:val="24"/>
        </w:rPr>
        <w:t xml:space="preserve">encana </w:t>
      </w:r>
      <w:r w:rsidR="0097414B" w:rsidRPr="006B0281">
        <w:rPr>
          <w:rFonts w:ascii="Arial" w:hAnsi="Arial" w:cs="Arial"/>
          <w:sz w:val="24"/>
          <w:szCs w:val="24"/>
        </w:rPr>
        <w:t xml:space="preserve">kekeringan (krisis air bersih) </w:t>
      </w:r>
      <w:r w:rsidRPr="006B0281">
        <w:rPr>
          <w:rFonts w:ascii="Arial" w:hAnsi="Arial" w:cs="Arial"/>
          <w:sz w:val="24"/>
          <w:szCs w:val="24"/>
        </w:rPr>
        <w:t xml:space="preserve">ini </w:t>
      </w:r>
      <w:r w:rsidRPr="006B0281">
        <w:rPr>
          <w:rFonts w:ascii="Arial" w:hAnsi="Arial" w:cs="Arial"/>
          <w:sz w:val="24"/>
          <w:szCs w:val="24"/>
        </w:rPr>
        <w:lastRenderedPageBreak/>
        <w:t>merupakan salah satu upaya dalam mengatasi permasalahan yang telah disebutkan di atas.</w:t>
      </w:r>
      <w:proofErr w:type="gramEnd"/>
      <w:r w:rsidRPr="006B0281">
        <w:rPr>
          <w:rFonts w:ascii="Arial" w:hAnsi="Arial" w:cs="Arial"/>
          <w:sz w:val="24"/>
          <w:szCs w:val="24"/>
        </w:rPr>
        <w:t xml:space="preserve"> </w:t>
      </w:r>
      <w:proofErr w:type="gramStart"/>
      <w:r w:rsidRPr="006B0281">
        <w:rPr>
          <w:rFonts w:ascii="Arial" w:hAnsi="Arial" w:cs="Arial"/>
          <w:sz w:val="24"/>
          <w:szCs w:val="24"/>
        </w:rPr>
        <w:t>Kegiatan ini dilaksanakan dengan metode survei partisipatif, ceramah, diskusi, praktik langsung, observasi, pendampingan, dan evaluasi.</w:t>
      </w:r>
      <w:proofErr w:type="gramEnd"/>
      <w:r w:rsidRPr="006B0281">
        <w:rPr>
          <w:rFonts w:ascii="Arial" w:hAnsi="Arial" w:cs="Arial"/>
          <w:sz w:val="24"/>
          <w:szCs w:val="24"/>
        </w:rPr>
        <w:t xml:space="preserve"> Adapun tahapan dalam pelaksanaan </w:t>
      </w:r>
      <w:r w:rsidR="0097414B" w:rsidRPr="006B0281">
        <w:rPr>
          <w:rFonts w:ascii="Arial" w:hAnsi="Arial" w:cs="Arial"/>
          <w:sz w:val="24"/>
          <w:szCs w:val="24"/>
        </w:rPr>
        <w:t xml:space="preserve">dalam </w:t>
      </w:r>
      <w:r w:rsidRPr="006B0281">
        <w:rPr>
          <w:rFonts w:ascii="Arial" w:hAnsi="Arial" w:cs="Arial"/>
          <w:sz w:val="24"/>
          <w:szCs w:val="24"/>
        </w:rPr>
        <w:t xml:space="preserve">kegiatan </w:t>
      </w:r>
      <w:r w:rsidR="0097414B" w:rsidRPr="006B0281">
        <w:rPr>
          <w:rFonts w:ascii="Arial" w:hAnsi="Arial" w:cs="Arial"/>
          <w:sz w:val="24"/>
          <w:szCs w:val="24"/>
        </w:rPr>
        <w:t>ini</w:t>
      </w:r>
      <w:r w:rsidRPr="006B0281">
        <w:rPr>
          <w:rFonts w:ascii="Arial" w:hAnsi="Arial" w:cs="Arial"/>
          <w:sz w:val="24"/>
          <w:szCs w:val="24"/>
        </w:rPr>
        <w:t xml:space="preserve"> sebagai berikut: (1) Pengkajian R</w:t>
      </w:r>
      <w:r w:rsidR="009969DB" w:rsidRPr="006B0281">
        <w:rPr>
          <w:rFonts w:ascii="Arial" w:hAnsi="Arial" w:cs="Arial"/>
          <w:sz w:val="24"/>
          <w:szCs w:val="24"/>
        </w:rPr>
        <w:t>isiko</w:t>
      </w:r>
      <w:r w:rsidRPr="006B0281">
        <w:rPr>
          <w:rFonts w:ascii="Arial" w:hAnsi="Arial" w:cs="Arial"/>
          <w:sz w:val="24"/>
          <w:szCs w:val="24"/>
        </w:rPr>
        <w:t xml:space="preserve">; (2) Perencanaan Penanggulangan Bencana (PB) dan Perencanaan Kontinjensi Desa; (3) Pembentukan Forum PRB Desa; (4) Peningkatan Kapasitas Warga dan Aparat dalam PB; (5) Pengintegrasian PRB ke dalam Rencana Pembangunan Desa dan Legalisasi, Pelaksanaan PRB di Desa; dan (6) Pemantauan, Evaluasi, dan Pelaporan Program di Tingkat Desa </w:t>
      </w:r>
      <w:r w:rsidR="00E72478">
        <w:rPr>
          <w:rFonts w:ascii="Arial" w:hAnsi="Arial" w:cs="Arial"/>
          <w:sz w:val="24"/>
          <w:szCs w:val="24"/>
        </w:rPr>
        <w:fldChar w:fldCharType="begin" w:fldLock="1"/>
      </w:r>
      <w:r w:rsidR="00DB4B33">
        <w:rPr>
          <w:rFonts w:ascii="Arial" w:hAnsi="Arial" w:cs="Arial"/>
          <w:sz w:val="24"/>
          <w:szCs w:val="24"/>
        </w:rPr>
        <w:instrText>ADDIN CSL_CITATION {"citationItems":[{"id":"ITEM-1","itemData":{"author":[{"dropping-particle":"","family":"BNPB","given":"","non-dropping-particle":"","parse-names":false,"suffix":""}],"edition":"Cetakan Pe","id":"ITEM-1","issued":{"date-parts":[["2018"]]},"publisher":"Badan Nasional Penanggulangan Bencana Nasional","publisher-place":"Jakarta","title":"Buku Panduan Fasilitator : Modul Pelatihan Dasar Penanggulangan Bencana","type":"book"},"uris":["http://www.mendeley.com/documents/?uuid=989d1913-a961-44be-a494-38a751e45dde"]}],"mendeley":{"formattedCitation":"(BNPB, 2018)","plainTextFormattedCitation":"(BNPB, 2018)","previouslyFormattedCitation":"(BNPB, 2018)"},"properties":{"noteIndex":0},"schema":"https://github.com/citation-style-language/schema/raw/master/csl-citation.json"}</w:instrText>
      </w:r>
      <w:r w:rsidR="00E72478">
        <w:rPr>
          <w:rFonts w:ascii="Arial" w:hAnsi="Arial" w:cs="Arial"/>
          <w:sz w:val="24"/>
          <w:szCs w:val="24"/>
        </w:rPr>
        <w:fldChar w:fldCharType="separate"/>
      </w:r>
      <w:r w:rsidR="00E72478" w:rsidRPr="00E72478">
        <w:rPr>
          <w:rFonts w:ascii="Arial" w:hAnsi="Arial" w:cs="Arial"/>
          <w:noProof/>
          <w:sz w:val="24"/>
          <w:szCs w:val="24"/>
        </w:rPr>
        <w:t>(BNPB, 2018)</w:t>
      </w:r>
      <w:r w:rsidR="00E72478">
        <w:rPr>
          <w:rFonts w:ascii="Arial" w:hAnsi="Arial" w:cs="Arial"/>
          <w:sz w:val="24"/>
          <w:szCs w:val="24"/>
        </w:rPr>
        <w:fldChar w:fldCharType="end"/>
      </w:r>
      <w:r w:rsidRPr="006B0281">
        <w:rPr>
          <w:rFonts w:ascii="Arial" w:hAnsi="Arial" w:cs="Arial"/>
          <w:sz w:val="24"/>
          <w:szCs w:val="24"/>
        </w:rPr>
        <w:t>.</w:t>
      </w:r>
    </w:p>
    <w:p w:rsidR="00796CED" w:rsidRPr="006B0281" w:rsidRDefault="00796CED" w:rsidP="006B0281">
      <w:pPr>
        <w:spacing w:after="0" w:line="360" w:lineRule="auto"/>
        <w:ind w:firstLine="567"/>
        <w:jc w:val="both"/>
        <w:rPr>
          <w:rFonts w:ascii="Arial" w:hAnsi="Arial" w:cs="Arial"/>
          <w:sz w:val="24"/>
          <w:szCs w:val="24"/>
        </w:rPr>
      </w:pPr>
      <w:proofErr w:type="gramStart"/>
      <w:r w:rsidRPr="006B0281">
        <w:rPr>
          <w:rFonts w:ascii="Arial" w:hAnsi="Arial" w:cs="Arial"/>
          <w:sz w:val="24"/>
          <w:szCs w:val="24"/>
        </w:rPr>
        <w:t>Selanjutnya,</w:t>
      </w:r>
      <w:r w:rsidR="00AF6426" w:rsidRPr="006B0281">
        <w:rPr>
          <w:rFonts w:ascii="Arial" w:hAnsi="Arial" w:cs="Arial"/>
          <w:sz w:val="24"/>
          <w:szCs w:val="24"/>
        </w:rPr>
        <w:t xml:space="preserve"> </w:t>
      </w:r>
      <w:r w:rsidR="00AA5F55">
        <w:rPr>
          <w:rFonts w:ascii="Arial" w:hAnsi="Arial" w:cs="Arial"/>
          <w:sz w:val="24"/>
          <w:szCs w:val="24"/>
        </w:rPr>
        <w:t xml:space="preserve">dalam kegiatan </w:t>
      </w:r>
      <w:r w:rsidR="0097414B" w:rsidRPr="006B0281">
        <w:rPr>
          <w:rFonts w:ascii="Arial" w:hAnsi="Arial" w:cs="Arial"/>
          <w:sz w:val="24"/>
          <w:szCs w:val="24"/>
        </w:rPr>
        <w:t xml:space="preserve">peningkatan </w:t>
      </w:r>
      <w:r w:rsidR="00AA5F55">
        <w:rPr>
          <w:rFonts w:ascii="Arial" w:hAnsi="Arial" w:cs="Arial"/>
          <w:sz w:val="24"/>
          <w:szCs w:val="24"/>
        </w:rPr>
        <w:t>kesiapsiagaan</w:t>
      </w:r>
      <w:r w:rsidR="0097414B" w:rsidRPr="006B0281">
        <w:rPr>
          <w:rFonts w:ascii="Arial" w:hAnsi="Arial" w:cs="Arial"/>
          <w:sz w:val="24"/>
          <w:szCs w:val="24"/>
        </w:rPr>
        <w:t xml:space="preserve"> masyarakat</w:t>
      </w:r>
      <w:r w:rsidRPr="006B0281">
        <w:rPr>
          <w:rFonts w:ascii="Arial" w:hAnsi="Arial" w:cs="Arial"/>
          <w:sz w:val="24"/>
          <w:szCs w:val="24"/>
        </w:rPr>
        <w:t xml:space="preserve"> </w:t>
      </w:r>
      <w:r w:rsidR="00AA5F55">
        <w:rPr>
          <w:rFonts w:ascii="Arial" w:hAnsi="Arial" w:cs="Arial"/>
          <w:sz w:val="24"/>
          <w:szCs w:val="24"/>
        </w:rPr>
        <w:t xml:space="preserve">di </w:t>
      </w:r>
      <w:r w:rsidRPr="006B0281">
        <w:rPr>
          <w:rFonts w:ascii="Arial" w:hAnsi="Arial" w:cs="Arial"/>
          <w:sz w:val="24"/>
          <w:szCs w:val="24"/>
        </w:rPr>
        <w:t xml:space="preserve">Desa </w:t>
      </w:r>
      <w:r w:rsidR="00AA5F55">
        <w:rPr>
          <w:rFonts w:ascii="Arial" w:hAnsi="Arial" w:cs="Arial"/>
          <w:sz w:val="24"/>
          <w:szCs w:val="24"/>
        </w:rPr>
        <w:t>Sekaroh</w:t>
      </w:r>
      <w:r w:rsidRPr="006B0281">
        <w:rPr>
          <w:rFonts w:ascii="Arial" w:hAnsi="Arial" w:cs="Arial"/>
          <w:sz w:val="24"/>
          <w:szCs w:val="24"/>
        </w:rPr>
        <w:t xml:space="preserve"> ini melibatkan mitra, yakni aparatur Desa </w:t>
      </w:r>
      <w:r w:rsidR="00AF6426" w:rsidRPr="006B0281">
        <w:rPr>
          <w:rFonts w:ascii="Arial" w:hAnsi="Arial" w:cs="Arial"/>
          <w:sz w:val="24"/>
          <w:szCs w:val="24"/>
        </w:rPr>
        <w:t>Sekaroh</w:t>
      </w:r>
      <w:r w:rsidRPr="006B0281">
        <w:rPr>
          <w:rFonts w:ascii="Arial" w:hAnsi="Arial" w:cs="Arial"/>
          <w:sz w:val="24"/>
          <w:szCs w:val="24"/>
        </w:rPr>
        <w:t>, termasuk Lembaga Swadaya Masyarakat.</w:t>
      </w:r>
      <w:proofErr w:type="gramEnd"/>
      <w:r w:rsidRPr="006B0281">
        <w:rPr>
          <w:rFonts w:ascii="Arial" w:hAnsi="Arial" w:cs="Arial"/>
          <w:sz w:val="24"/>
          <w:szCs w:val="24"/>
        </w:rPr>
        <w:t xml:space="preserve"> Selain melibatkan Kepala Desa, kegiatan ini juga melibatkan Lembaga Kemasyarakatan Desa, Kelompok Ibu-Ibu (PKK Desa </w:t>
      </w:r>
      <w:r w:rsidR="00AF6426" w:rsidRPr="006B0281">
        <w:rPr>
          <w:rFonts w:ascii="Arial" w:hAnsi="Arial" w:cs="Arial"/>
          <w:sz w:val="24"/>
          <w:szCs w:val="24"/>
        </w:rPr>
        <w:t>Sekaroh</w:t>
      </w:r>
      <w:r w:rsidRPr="006B0281">
        <w:rPr>
          <w:rFonts w:ascii="Arial" w:hAnsi="Arial" w:cs="Arial"/>
          <w:sz w:val="24"/>
          <w:szCs w:val="24"/>
        </w:rPr>
        <w:t>) serta Kelompok Pemuda (karang taruna) yang telah banyak melakukan upaya pendampingan di masyarakat dalam meningkatkan kesiapsiagaan dalam menghadapi bencana..</w:t>
      </w:r>
    </w:p>
    <w:p w:rsidR="007F2840" w:rsidRPr="006B0281" w:rsidRDefault="007F2840" w:rsidP="00B04E6B">
      <w:pPr>
        <w:spacing w:after="0" w:line="240" w:lineRule="auto"/>
        <w:ind w:firstLine="720"/>
        <w:jc w:val="both"/>
        <w:rPr>
          <w:rFonts w:ascii="Arial" w:hAnsi="Arial" w:cs="Arial"/>
          <w:sz w:val="24"/>
          <w:szCs w:val="24"/>
        </w:rPr>
      </w:pPr>
    </w:p>
    <w:p w:rsidR="00AD159D" w:rsidRDefault="0077585F" w:rsidP="006B0281">
      <w:pPr>
        <w:spacing w:after="0" w:line="360" w:lineRule="auto"/>
        <w:jc w:val="both"/>
        <w:rPr>
          <w:rFonts w:ascii="Arial" w:hAnsi="Arial" w:cs="Arial"/>
          <w:b/>
          <w:sz w:val="24"/>
          <w:szCs w:val="24"/>
        </w:rPr>
      </w:pPr>
      <w:r w:rsidRPr="006B0281">
        <w:rPr>
          <w:rFonts w:ascii="Arial" w:hAnsi="Arial" w:cs="Arial"/>
          <w:b/>
          <w:sz w:val="24"/>
          <w:szCs w:val="24"/>
        </w:rPr>
        <w:t xml:space="preserve">HASIL DAN PEMBAHASAN </w:t>
      </w:r>
    </w:p>
    <w:p w:rsidR="00733CE1" w:rsidRDefault="009D14FC" w:rsidP="006E4147">
      <w:pPr>
        <w:spacing w:after="0" w:line="360" w:lineRule="auto"/>
        <w:ind w:firstLine="567"/>
        <w:jc w:val="both"/>
        <w:rPr>
          <w:rFonts w:ascii="Arial" w:hAnsi="Arial" w:cs="Arial"/>
          <w:sz w:val="24"/>
          <w:szCs w:val="24"/>
        </w:rPr>
      </w:pPr>
      <w:r>
        <w:rPr>
          <w:rFonts w:ascii="Arial" w:hAnsi="Arial" w:cs="Arial"/>
          <w:sz w:val="24"/>
          <w:szCs w:val="24"/>
        </w:rPr>
        <w:t xml:space="preserve">Kegiatan yang dilakukan dalam </w:t>
      </w:r>
      <w:r w:rsidR="00DB5717">
        <w:rPr>
          <w:rFonts w:ascii="Arial" w:hAnsi="Arial" w:cs="Arial"/>
          <w:sz w:val="24"/>
          <w:szCs w:val="24"/>
        </w:rPr>
        <w:t xml:space="preserve">penelitian yang dilakukan di Desa Sekaraoh dalam meningkatkan kesiapsiagaan masyarakat dalam menghadapi risiko kekeringan </w:t>
      </w:r>
      <w:r w:rsidR="00733CE1">
        <w:rPr>
          <w:rFonts w:ascii="Arial" w:hAnsi="Arial" w:cs="Arial"/>
          <w:sz w:val="24"/>
          <w:szCs w:val="24"/>
        </w:rPr>
        <w:t>adalah:</w:t>
      </w:r>
    </w:p>
    <w:p w:rsidR="00B04E6B" w:rsidRPr="006B0281" w:rsidRDefault="00B04E6B" w:rsidP="00B04E6B">
      <w:pPr>
        <w:spacing w:after="0" w:line="360" w:lineRule="auto"/>
        <w:jc w:val="both"/>
        <w:rPr>
          <w:rFonts w:ascii="Arial" w:hAnsi="Arial" w:cs="Arial"/>
          <w:b/>
          <w:sz w:val="24"/>
          <w:szCs w:val="24"/>
        </w:rPr>
      </w:pPr>
      <w:r w:rsidRPr="006B0281">
        <w:rPr>
          <w:rFonts w:ascii="Arial" w:hAnsi="Arial" w:cs="Arial"/>
          <w:b/>
          <w:sz w:val="24"/>
          <w:szCs w:val="24"/>
        </w:rPr>
        <w:t xml:space="preserve">Pengkajian Risiko Desa </w:t>
      </w:r>
    </w:p>
    <w:p w:rsidR="00B04E6B" w:rsidRPr="006B0281" w:rsidRDefault="00B04E6B" w:rsidP="00B04E6B">
      <w:pPr>
        <w:spacing w:after="0" w:line="360" w:lineRule="auto"/>
        <w:ind w:firstLine="567"/>
        <w:jc w:val="both"/>
        <w:rPr>
          <w:rFonts w:ascii="Arial" w:hAnsi="Arial" w:cs="Arial"/>
          <w:sz w:val="24"/>
          <w:szCs w:val="24"/>
        </w:rPr>
      </w:pPr>
      <w:proofErr w:type="gramStart"/>
      <w:r w:rsidRPr="006B0281">
        <w:rPr>
          <w:rFonts w:ascii="Arial" w:hAnsi="Arial" w:cs="Arial"/>
          <w:sz w:val="24"/>
          <w:szCs w:val="24"/>
        </w:rPr>
        <w:t xml:space="preserve">Pada tahap awal melakukan </w:t>
      </w:r>
      <w:r w:rsidRPr="00733CE1">
        <w:rPr>
          <w:rFonts w:ascii="Arial" w:hAnsi="Arial" w:cs="Arial"/>
          <w:i/>
          <w:sz w:val="24"/>
          <w:szCs w:val="24"/>
        </w:rPr>
        <w:t>coachig</w:t>
      </w:r>
      <w:r w:rsidRPr="006B0281">
        <w:rPr>
          <w:rFonts w:ascii="Arial" w:hAnsi="Arial" w:cs="Arial"/>
          <w:sz w:val="24"/>
          <w:szCs w:val="24"/>
        </w:rPr>
        <w:t xml:space="preserve"> untuk berbagai informasi yang dikemukakan dalam kegiatan ini menjadi inti point dan memberikan pemahaman dasar untuk mengetahui kondisi lingkungan Desa Sekaroh dan masyarakatnya.</w:t>
      </w:r>
      <w:proofErr w:type="gramEnd"/>
      <w:r w:rsidRPr="006B0281">
        <w:rPr>
          <w:rFonts w:ascii="Arial" w:hAnsi="Arial" w:cs="Arial"/>
          <w:sz w:val="24"/>
          <w:szCs w:val="24"/>
        </w:rPr>
        <w:t xml:space="preserve"> </w:t>
      </w:r>
      <w:proofErr w:type="gramStart"/>
      <w:r w:rsidRPr="006B0281">
        <w:rPr>
          <w:rFonts w:ascii="Arial" w:hAnsi="Arial" w:cs="Arial"/>
          <w:sz w:val="24"/>
          <w:szCs w:val="24"/>
        </w:rPr>
        <w:t>Desa Sekaroh merupakan salah satu desa yang ada di Kecamatan Jerowaru Kabupaten Lombok Timur.</w:t>
      </w:r>
      <w:proofErr w:type="gramEnd"/>
      <w:r w:rsidRPr="006B0281">
        <w:rPr>
          <w:rFonts w:ascii="Arial" w:hAnsi="Arial" w:cs="Arial"/>
          <w:sz w:val="24"/>
          <w:szCs w:val="24"/>
        </w:rPr>
        <w:t xml:space="preserve"> </w:t>
      </w:r>
      <w:proofErr w:type="gramStart"/>
      <w:r w:rsidRPr="006B0281">
        <w:rPr>
          <w:rFonts w:ascii="Arial" w:hAnsi="Arial" w:cs="Arial"/>
          <w:sz w:val="24"/>
          <w:szCs w:val="24"/>
        </w:rPr>
        <w:t>Sebagian besar penduduk Desa Sekaroh Kecamatan Jerowaru bermata pencaharian sebagai petani ladang, (menanam jagung pada musim hujan), peternak dan usaha warung.</w:t>
      </w:r>
      <w:proofErr w:type="gramEnd"/>
      <w:r w:rsidRPr="006B0281">
        <w:rPr>
          <w:rFonts w:ascii="Arial" w:hAnsi="Arial" w:cs="Arial"/>
          <w:sz w:val="24"/>
          <w:szCs w:val="24"/>
        </w:rPr>
        <w:t xml:space="preserve"> </w:t>
      </w:r>
      <w:proofErr w:type="gramStart"/>
      <w:r w:rsidRPr="006B0281">
        <w:rPr>
          <w:rFonts w:ascii="Arial" w:hAnsi="Arial" w:cs="Arial"/>
          <w:sz w:val="24"/>
          <w:szCs w:val="24"/>
        </w:rPr>
        <w:t>Perekonomian merupakan faktor yang dapat memengaruhi kesejahteraan dan kehidupan masyarakat.</w:t>
      </w:r>
      <w:proofErr w:type="gramEnd"/>
      <w:r w:rsidRPr="006B0281">
        <w:rPr>
          <w:rFonts w:ascii="Arial" w:hAnsi="Arial" w:cs="Arial"/>
          <w:sz w:val="24"/>
          <w:szCs w:val="24"/>
        </w:rPr>
        <w:t xml:space="preserve"> </w:t>
      </w:r>
    </w:p>
    <w:p w:rsidR="00B04E6B" w:rsidRPr="006B0281" w:rsidRDefault="00B04E6B" w:rsidP="00B04E6B">
      <w:pPr>
        <w:spacing w:after="0" w:line="360" w:lineRule="auto"/>
        <w:ind w:firstLine="567"/>
        <w:jc w:val="both"/>
        <w:rPr>
          <w:rFonts w:ascii="Arial" w:hAnsi="Arial" w:cs="Arial"/>
          <w:sz w:val="24"/>
          <w:szCs w:val="24"/>
        </w:rPr>
      </w:pPr>
      <w:proofErr w:type="gramStart"/>
      <w:r w:rsidRPr="006B0281">
        <w:rPr>
          <w:rFonts w:ascii="Arial" w:hAnsi="Arial" w:cs="Arial"/>
          <w:sz w:val="24"/>
          <w:szCs w:val="24"/>
        </w:rPr>
        <w:t>Setelah melakukan coaching bersama pemerintah desa dan masyarakat, kegiatan dilanjutkan dengan melakukan analisis ancaman, kerentanan, dan kapasitas Desa Sekaroh Kecamatan Jerowaru dalam menghadapi bencana.</w:t>
      </w:r>
      <w:proofErr w:type="gramEnd"/>
      <w:r w:rsidRPr="006B0281">
        <w:rPr>
          <w:rFonts w:ascii="Arial" w:hAnsi="Arial" w:cs="Arial"/>
          <w:sz w:val="24"/>
          <w:szCs w:val="24"/>
        </w:rPr>
        <w:t xml:space="preserve"> Analisis ini bertujuan untuk mengidentifikasi atau mengenali (a) ancaman dan prioritas </w:t>
      </w:r>
      <w:r w:rsidRPr="006B0281">
        <w:rPr>
          <w:rFonts w:ascii="Arial" w:hAnsi="Arial" w:cs="Arial"/>
          <w:sz w:val="24"/>
          <w:szCs w:val="24"/>
        </w:rPr>
        <w:lastRenderedPageBreak/>
        <w:t xml:space="preserve">ancaman yang dipilih masyarakat, (b) hal-hal yang meningkatkan risiko dampak dari bencana dan tingkat kerentanan untuk tiap jenis ancaman yang ada, dan (c) kapasitas dengan melihat hubungan antara kerentanan dengan tiap jenis ancaman yang ada. </w:t>
      </w:r>
      <w:proofErr w:type="gramStart"/>
      <w:r w:rsidRPr="006B0281">
        <w:rPr>
          <w:rFonts w:ascii="Arial" w:hAnsi="Arial" w:cs="Arial"/>
          <w:sz w:val="24"/>
          <w:szCs w:val="24"/>
        </w:rPr>
        <w:t>Penggalian pengetahuan dan pengalaman masyarakat tentang ancaman bencana dilakukan di awal, yakni sebagai salah satu upaya membangun kesepahaman persepsi di antara masyarakat Desa Sekaroh Kecamatan Jerowaru.</w:t>
      </w:r>
      <w:proofErr w:type="gramEnd"/>
      <w:r w:rsidRPr="006B0281">
        <w:rPr>
          <w:rFonts w:ascii="Arial" w:hAnsi="Arial" w:cs="Arial"/>
          <w:sz w:val="24"/>
          <w:szCs w:val="24"/>
        </w:rPr>
        <w:t xml:space="preserve"> Berdasarkan diskusi yang dilakukan, bersama, pemerintah desa, babinsa, polmas dan perwakilan masyarakat desa Sekaroh menyimpulkan terkait peristiwa yang pernah terjadi dan berpeluang terjadi lagi, yang kemudian disepakati oleh pemerintah desa, babinsa, polmas dan masyarakat sebagai ancaman bagi masyarakat Desa Sekaroh Kecamatan Jerowaru, yaitu kekeringan, tanah longsor, dan gelombang pasang (orang tenggelam). </w:t>
      </w:r>
    </w:p>
    <w:p w:rsidR="00B04E6B" w:rsidRPr="006B0281" w:rsidRDefault="00B04E6B" w:rsidP="00B04E6B">
      <w:pPr>
        <w:spacing w:after="0" w:line="360" w:lineRule="auto"/>
        <w:ind w:firstLine="567"/>
        <w:jc w:val="both"/>
        <w:rPr>
          <w:rFonts w:ascii="Arial" w:hAnsi="Arial" w:cs="Arial"/>
          <w:sz w:val="24"/>
          <w:szCs w:val="24"/>
        </w:rPr>
      </w:pPr>
      <w:r w:rsidRPr="006B0281">
        <w:rPr>
          <w:rFonts w:ascii="Arial" w:hAnsi="Arial" w:cs="Arial"/>
          <w:sz w:val="24"/>
          <w:szCs w:val="24"/>
        </w:rPr>
        <w:t xml:space="preserve">Setelah analisis ancaman, kerentanan, dan kapasitas dilakukan, masyarakat melakukan pengkajian risiko bencana secara bersama-sama dalam rangka menentukan sifat dan tingkat risiko masing-masing ancaman yang ada di Desa Sekaroh Kecamatan Jerowaru dan menghasilkan gambaran menyeluruh dari semua ancaman dan risiko utama yang dihadapi masyarakat. </w:t>
      </w:r>
      <w:proofErr w:type="gramStart"/>
      <w:r w:rsidRPr="006B0281">
        <w:rPr>
          <w:rFonts w:ascii="Arial" w:hAnsi="Arial" w:cs="Arial"/>
          <w:sz w:val="24"/>
          <w:szCs w:val="24"/>
        </w:rPr>
        <w:t>Hasil kajian risiko bencana yang telah dilakukan menjadi bahan masukan dalam menyusun rencana evakuasi saat bencana terjadi.</w:t>
      </w:r>
      <w:proofErr w:type="gramEnd"/>
      <w:r w:rsidRPr="006B0281">
        <w:rPr>
          <w:rFonts w:ascii="Arial" w:hAnsi="Arial" w:cs="Arial"/>
          <w:sz w:val="24"/>
          <w:szCs w:val="24"/>
        </w:rPr>
        <w:t xml:space="preserve"> Kegiatan ini dilakukan melalui beberapa tahapan, yaitu penyusunan peta ancaman, identifikasi fasilitas umum di desa tempat masyarakat beraktivitas, penentuan tempat evakuasi, penentuan jalur evakuasi, dan penentuan strategi atau </w:t>
      </w:r>
      <w:proofErr w:type="gramStart"/>
      <w:r w:rsidRPr="006B0281">
        <w:rPr>
          <w:rFonts w:ascii="Arial" w:hAnsi="Arial" w:cs="Arial"/>
          <w:sz w:val="24"/>
          <w:szCs w:val="24"/>
        </w:rPr>
        <w:t>cara</w:t>
      </w:r>
      <w:proofErr w:type="gramEnd"/>
      <w:r w:rsidRPr="006B0281">
        <w:rPr>
          <w:rFonts w:ascii="Arial" w:hAnsi="Arial" w:cs="Arial"/>
          <w:sz w:val="24"/>
          <w:szCs w:val="24"/>
        </w:rPr>
        <w:t xml:space="preserve"> evakuasi. Kegiatan ini menghasilkan rancangan peta evakuasi yang </w:t>
      </w:r>
      <w:proofErr w:type="gramStart"/>
      <w:r w:rsidRPr="006B0281">
        <w:rPr>
          <w:rFonts w:ascii="Arial" w:hAnsi="Arial" w:cs="Arial"/>
          <w:sz w:val="24"/>
          <w:szCs w:val="24"/>
        </w:rPr>
        <w:t>akan</w:t>
      </w:r>
      <w:proofErr w:type="gramEnd"/>
      <w:r w:rsidRPr="006B0281">
        <w:rPr>
          <w:rFonts w:ascii="Arial" w:hAnsi="Arial" w:cs="Arial"/>
          <w:sz w:val="24"/>
          <w:szCs w:val="24"/>
        </w:rPr>
        <w:t xml:space="preserve"> dibuat secara formal untuk diperbanyak dan dipublikasikan di tempat-tempat strategis yang ada di tiap dusun di Desa Sekaroh Kecamatan Jerowaru.</w:t>
      </w:r>
    </w:p>
    <w:p w:rsidR="00B04E6B" w:rsidRPr="006B0281" w:rsidRDefault="00B04E6B" w:rsidP="00B04E6B">
      <w:pPr>
        <w:spacing w:after="0" w:line="360" w:lineRule="auto"/>
        <w:jc w:val="both"/>
        <w:rPr>
          <w:rFonts w:ascii="Arial" w:hAnsi="Arial" w:cs="Arial"/>
          <w:b/>
          <w:sz w:val="24"/>
          <w:szCs w:val="24"/>
        </w:rPr>
      </w:pPr>
      <w:r w:rsidRPr="006B0281">
        <w:rPr>
          <w:rFonts w:ascii="Arial" w:hAnsi="Arial" w:cs="Arial"/>
          <w:b/>
          <w:sz w:val="24"/>
          <w:szCs w:val="24"/>
        </w:rPr>
        <w:t xml:space="preserve">Perencanaan PB dan Perencanaan Kontinjensi Desa </w:t>
      </w:r>
    </w:p>
    <w:p w:rsidR="00B04E6B" w:rsidRPr="006B0281" w:rsidRDefault="00B04E6B" w:rsidP="00B04E6B">
      <w:pPr>
        <w:spacing w:after="0" w:line="360" w:lineRule="auto"/>
        <w:ind w:firstLine="567"/>
        <w:jc w:val="both"/>
        <w:rPr>
          <w:rFonts w:ascii="Arial" w:hAnsi="Arial" w:cs="Arial"/>
          <w:sz w:val="24"/>
          <w:szCs w:val="24"/>
        </w:rPr>
      </w:pPr>
      <w:proofErr w:type="gramStart"/>
      <w:r w:rsidRPr="006B0281">
        <w:rPr>
          <w:rFonts w:ascii="Arial" w:hAnsi="Arial" w:cs="Arial"/>
          <w:sz w:val="24"/>
          <w:szCs w:val="24"/>
        </w:rPr>
        <w:t>Kegiatan ini bertujuan untuk membantu penyusunan dokumen Rencana Penanggulangan Bencana (RPB) Desa Sekaroh Kecamatan Jerowaru agar dapat diintegrasikan dengan Rencana Pembangunan Desa.</w:t>
      </w:r>
      <w:proofErr w:type="gramEnd"/>
      <w:r w:rsidRPr="006B0281">
        <w:rPr>
          <w:rFonts w:ascii="Arial" w:hAnsi="Arial" w:cs="Arial"/>
          <w:sz w:val="24"/>
          <w:szCs w:val="24"/>
        </w:rPr>
        <w:t xml:space="preserve"> </w:t>
      </w:r>
      <w:proofErr w:type="gramStart"/>
      <w:r w:rsidRPr="006B0281">
        <w:rPr>
          <w:rFonts w:ascii="Arial" w:hAnsi="Arial" w:cs="Arial"/>
          <w:sz w:val="24"/>
          <w:szCs w:val="24"/>
        </w:rPr>
        <w:t>Dokumen RPB ini disusun berdasarkan hasil kajian risiko bencana yang telah dilakukan sebelumnya.</w:t>
      </w:r>
      <w:proofErr w:type="gramEnd"/>
      <w:r w:rsidRPr="006B0281">
        <w:rPr>
          <w:rFonts w:ascii="Arial" w:hAnsi="Arial" w:cs="Arial"/>
          <w:sz w:val="24"/>
          <w:szCs w:val="24"/>
        </w:rPr>
        <w:t xml:space="preserve"> </w:t>
      </w:r>
      <w:proofErr w:type="gramStart"/>
      <w:r w:rsidRPr="006B0281">
        <w:rPr>
          <w:rFonts w:ascii="Arial" w:hAnsi="Arial" w:cs="Arial"/>
          <w:sz w:val="24"/>
          <w:szCs w:val="24"/>
        </w:rPr>
        <w:t>Posisi dokumen RPB dengan RPJM Desa bukanlah dokumen yang terpisah.</w:t>
      </w:r>
      <w:proofErr w:type="gramEnd"/>
      <w:r w:rsidRPr="006B0281">
        <w:rPr>
          <w:rFonts w:ascii="Arial" w:hAnsi="Arial" w:cs="Arial"/>
          <w:sz w:val="24"/>
          <w:szCs w:val="24"/>
        </w:rPr>
        <w:t xml:space="preserve"> Dokumen RPB menjadi acuan bagi desa dalam menyusun program pembangunan yang terkait dengan penanggulangan bencana desa melalui proses perencanaan pembangunan di tingkat desa. </w:t>
      </w:r>
      <w:proofErr w:type="gramStart"/>
      <w:r w:rsidRPr="006B0281">
        <w:rPr>
          <w:rFonts w:ascii="Arial" w:hAnsi="Arial" w:cs="Arial"/>
          <w:sz w:val="24"/>
          <w:szCs w:val="24"/>
        </w:rPr>
        <w:t>Kegiatan ini menghasilkan dokumen rancangan RPB Desa Sekaroh Kecamatan Jerowaru.</w:t>
      </w:r>
      <w:proofErr w:type="gramEnd"/>
    </w:p>
    <w:p w:rsidR="00B04E6B" w:rsidRPr="006B0281" w:rsidRDefault="00B04E6B" w:rsidP="00B04E6B">
      <w:pPr>
        <w:spacing w:after="0" w:line="360" w:lineRule="auto"/>
        <w:jc w:val="both"/>
        <w:rPr>
          <w:rFonts w:ascii="Arial" w:hAnsi="Arial" w:cs="Arial"/>
          <w:sz w:val="24"/>
          <w:szCs w:val="24"/>
        </w:rPr>
      </w:pPr>
      <w:r w:rsidRPr="006B0281">
        <w:rPr>
          <w:rFonts w:ascii="Arial" w:hAnsi="Arial" w:cs="Arial"/>
          <w:b/>
          <w:sz w:val="24"/>
          <w:szCs w:val="24"/>
        </w:rPr>
        <w:lastRenderedPageBreak/>
        <w:t>Pembentukan Forum PRB Desa</w:t>
      </w:r>
      <w:r w:rsidRPr="006B0281">
        <w:rPr>
          <w:rFonts w:ascii="Arial" w:hAnsi="Arial" w:cs="Arial"/>
          <w:sz w:val="24"/>
          <w:szCs w:val="24"/>
        </w:rPr>
        <w:t xml:space="preserve"> </w:t>
      </w:r>
    </w:p>
    <w:p w:rsidR="00B04E6B" w:rsidRPr="006B0281" w:rsidRDefault="00B04E6B" w:rsidP="00B04E6B">
      <w:pPr>
        <w:spacing w:after="0" w:line="360" w:lineRule="auto"/>
        <w:ind w:firstLine="567"/>
        <w:jc w:val="both"/>
        <w:rPr>
          <w:rFonts w:ascii="Arial" w:hAnsi="Arial" w:cs="Arial"/>
          <w:sz w:val="24"/>
          <w:szCs w:val="24"/>
        </w:rPr>
      </w:pPr>
      <w:r w:rsidRPr="006B0281">
        <w:rPr>
          <w:rFonts w:ascii="Arial" w:hAnsi="Arial" w:cs="Arial"/>
          <w:sz w:val="24"/>
          <w:szCs w:val="24"/>
        </w:rPr>
        <w:t xml:space="preserve">Pada kegiatan </w:t>
      </w:r>
      <w:proofErr w:type="gramStart"/>
      <w:r w:rsidRPr="006B0281">
        <w:rPr>
          <w:rFonts w:ascii="Arial" w:hAnsi="Arial" w:cs="Arial"/>
          <w:i/>
          <w:sz w:val="24"/>
          <w:szCs w:val="24"/>
        </w:rPr>
        <w:t>Coaching</w:t>
      </w:r>
      <w:proofErr w:type="gramEnd"/>
      <w:r w:rsidRPr="006B0281">
        <w:rPr>
          <w:rFonts w:ascii="Arial" w:hAnsi="Arial" w:cs="Arial"/>
          <w:sz w:val="24"/>
          <w:szCs w:val="24"/>
        </w:rPr>
        <w:t xml:space="preserve"> pembentukan Forum Pengurangan Risiko Bencana (PRB) di Desa Sekaroh Kecamatan Jerowaru disepakati terbentuknya Struktur Organisasi Forum, termasuk personel dan tugas-tugasnya. </w:t>
      </w:r>
      <w:proofErr w:type="gramStart"/>
      <w:r w:rsidRPr="006B0281">
        <w:rPr>
          <w:rFonts w:ascii="Arial" w:hAnsi="Arial" w:cs="Arial"/>
          <w:sz w:val="24"/>
          <w:szCs w:val="24"/>
        </w:rPr>
        <w:t>Selain itu, dilakukan pemilihan pengurus dan penentuan struktur serta unit-unit (Pokja) yang diperlukan.</w:t>
      </w:r>
      <w:proofErr w:type="gramEnd"/>
      <w:r w:rsidRPr="006B0281">
        <w:rPr>
          <w:rFonts w:ascii="Arial" w:hAnsi="Arial" w:cs="Arial"/>
          <w:sz w:val="24"/>
          <w:szCs w:val="24"/>
        </w:rPr>
        <w:t xml:space="preserve"> </w:t>
      </w:r>
      <w:proofErr w:type="gramStart"/>
      <w:r w:rsidRPr="006B0281">
        <w:rPr>
          <w:rFonts w:ascii="Arial" w:hAnsi="Arial" w:cs="Arial"/>
          <w:sz w:val="24"/>
          <w:szCs w:val="24"/>
        </w:rPr>
        <w:t>Kepengurusan forum ini merepresentasikan semua unsur perwakilan masyarakat Desa Sekaroh Kecamatan Jerowaru, termasuk keterwakilan perempuan (lebih dari 30%).</w:t>
      </w:r>
      <w:proofErr w:type="gramEnd"/>
      <w:r w:rsidRPr="006B0281">
        <w:rPr>
          <w:rFonts w:ascii="Arial" w:hAnsi="Arial" w:cs="Arial"/>
          <w:sz w:val="24"/>
          <w:szCs w:val="24"/>
        </w:rPr>
        <w:t xml:space="preserve"> </w:t>
      </w:r>
      <w:proofErr w:type="gramStart"/>
      <w:r w:rsidRPr="006B0281">
        <w:rPr>
          <w:rFonts w:ascii="Arial" w:hAnsi="Arial" w:cs="Arial"/>
          <w:sz w:val="24"/>
          <w:szCs w:val="24"/>
        </w:rPr>
        <w:t>Pemilihan pengurus dilakukan melalui musyawarah.</w:t>
      </w:r>
      <w:proofErr w:type="gramEnd"/>
    </w:p>
    <w:p w:rsidR="00B04E6B" w:rsidRPr="006B0281" w:rsidRDefault="00B04E6B" w:rsidP="00B04E6B">
      <w:pPr>
        <w:spacing w:after="0" w:line="360" w:lineRule="auto"/>
        <w:jc w:val="both"/>
        <w:rPr>
          <w:rFonts w:ascii="Arial" w:hAnsi="Arial" w:cs="Arial"/>
          <w:b/>
          <w:sz w:val="24"/>
          <w:szCs w:val="24"/>
        </w:rPr>
      </w:pPr>
      <w:r w:rsidRPr="006B0281">
        <w:rPr>
          <w:rFonts w:ascii="Arial" w:hAnsi="Arial" w:cs="Arial"/>
          <w:b/>
          <w:sz w:val="24"/>
          <w:szCs w:val="24"/>
        </w:rPr>
        <w:t>Peningkatan Kapasitas Masyarakat dan Aparat dalam</w:t>
      </w:r>
      <w:r w:rsidRPr="006B0281">
        <w:rPr>
          <w:rFonts w:ascii="Arial" w:hAnsi="Arial" w:cs="Arial"/>
          <w:sz w:val="24"/>
          <w:szCs w:val="24"/>
        </w:rPr>
        <w:t xml:space="preserve"> </w:t>
      </w:r>
      <w:r w:rsidRPr="006B0281">
        <w:rPr>
          <w:rFonts w:ascii="Arial" w:hAnsi="Arial" w:cs="Arial"/>
          <w:b/>
          <w:sz w:val="24"/>
          <w:szCs w:val="24"/>
        </w:rPr>
        <w:t xml:space="preserve">PB </w:t>
      </w:r>
    </w:p>
    <w:p w:rsidR="00B04E6B" w:rsidRPr="006B0281" w:rsidRDefault="00B04E6B" w:rsidP="00B04E6B">
      <w:pPr>
        <w:spacing w:after="0" w:line="360" w:lineRule="auto"/>
        <w:ind w:firstLine="567"/>
        <w:jc w:val="both"/>
        <w:rPr>
          <w:rFonts w:ascii="Arial" w:hAnsi="Arial" w:cs="Arial"/>
          <w:sz w:val="24"/>
          <w:szCs w:val="24"/>
        </w:rPr>
      </w:pPr>
      <w:proofErr w:type="gramStart"/>
      <w:r w:rsidRPr="006B0281">
        <w:rPr>
          <w:rFonts w:ascii="Arial" w:hAnsi="Arial" w:cs="Arial"/>
          <w:sz w:val="24"/>
          <w:szCs w:val="24"/>
        </w:rPr>
        <w:t>Beberapa upaya dilakukan untuk meningkatkan kapasitas masyarakat dan aparat desa Sekaroh dalam penanggulangan bencana.</w:t>
      </w:r>
      <w:proofErr w:type="gramEnd"/>
      <w:r w:rsidRPr="006B0281">
        <w:rPr>
          <w:rFonts w:ascii="Arial" w:hAnsi="Arial" w:cs="Arial"/>
          <w:sz w:val="24"/>
          <w:szCs w:val="24"/>
        </w:rPr>
        <w:t xml:space="preserve"> Sosialisasi Program Pengembangan Desa Tangguh Bencana bersama masyarakat dan tokoh masyarakat di Desa Sekaroh Kecamatan Jerowaru dilakukan untuk memberikan gambaran tentang pelaksanaan program desa tangguh bencana serta memperoleh masukan dan saran guna menyusun strategi pelaksanaan program desa tangguh bencana di Desa Sekaroh Kecamatan Jerowaru. </w:t>
      </w:r>
      <w:proofErr w:type="gramStart"/>
      <w:r w:rsidRPr="006B0281">
        <w:rPr>
          <w:rFonts w:ascii="Arial" w:hAnsi="Arial" w:cs="Arial"/>
          <w:sz w:val="24"/>
          <w:szCs w:val="24"/>
        </w:rPr>
        <w:t xml:space="preserve">Selain itu, masyarakat Desa Sekaroh Kecamatan Jerowaru juga diberikan pembekalan </w:t>
      </w:r>
      <w:r w:rsidRPr="006B0281">
        <w:rPr>
          <w:rFonts w:ascii="Arial" w:hAnsi="Arial" w:cs="Arial"/>
          <w:i/>
          <w:sz w:val="24"/>
          <w:szCs w:val="24"/>
        </w:rPr>
        <w:t>Participatory Action Research</w:t>
      </w:r>
      <w:r w:rsidRPr="006B0281">
        <w:rPr>
          <w:rFonts w:ascii="Arial" w:hAnsi="Arial" w:cs="Arial"/>
          <w:sz w:val="24"/>
          <w:szCs w:val="24"/>
        </w:rPr>
        <w:t xml:space="preserve"> (PAR) untuk Mengenal Kearifan Lokal Pengurangan Risiko Bencana.</w:t>
      </w:r>
      <w:proofErr w:type="gramEnd"/>
      <w:r w:rsidRPr="006B0281">
        <w:rPr>
          <w:rFonts w:ascii="Arial" w:hAnsi="Arial" w:cs="Arial"/>
          <w:sz w:val="24"/>
          <w:szCs w:val="24"/>
        </w:rPr>
        <w:t xml:space="preserve"> Pelatihan Dasar Pengembangan Program Desa Tangguh Bencana juga diberikan kepada masyarakat dan aparatur Desa Sekaroh Kecamatan Jerowaru untuk memberikan pengetahuan tentang pengembangan program Desa Tangguh Bencana serta strategi yang dilakukan. </w:t>
      </w:r>
    </w:p>
    <w:p w:rsidR="00B04E6B" w:rsidRDefault="00B04E6B" w:rsidP="00B04E6B">
      <w:pPr>
        <w:spacing w:after="0" w:line="360" w:lineRule="auto"/>
        <w:ind w:firstLine="567"/>
        <w:jc w:val="both"/>
        <w:rPr>
          <w:rFonts w:ascii="Arial" w:hAnsi="Arial" w:cs="Arial"/>
          <w:sz w:val="24"/>
          <w:szCs w:val="24"/>
        </w:rPr>
      </w:pPr>
      <w:proofErr w:type="gramStart"/>
      <w:r w:rsidRPr="006B0281">
        <w:rPr>
          <w:rFonts w:ascii="Arial" w:hAnsi="Arial" w:cs="Arial"/>
          <w:sz w:val="24"/>
          <w:szCs w:val="24"/>
        </w:rPr>
        <w:t>Pelatihan Konsep Dasar Manajemen Bencana juga diberikan kepada masyarakat dan aparatur Desa Sekaroh Kecamatan Jerowaru untuk memberikan pemahaman kepada masyarakat tentang konsep manajemen bencana, perubahan paradigma kebencanaan, serta program-program penanggulangan bencana.</w:t>
      </w:r>
      <w:proofErr w:type="gramEnd"/>
      <w:r w:rsidRPr="006B0281">
        <w:rPr>
          <w:rFonts w:ascii="Arial" w:hAnsi="Arial" w:cs="Arial"/>
          <w:sz w:val="24"/>
          <w:szCs w:val="24"/>
        </w:rPr>
        <w:t xml:space="preserve"> </w:t>
      </w:r>
      <w:proofErr w:type="gramStart"/>
      <w:r w:rsidRPr="006B0281">
        <w:rPr>
          <w:rFonts w:ascii="Arial" w:hAnsi="Arial" w:cs="Arial"/>
          <w:sz w:val="24"/>
          <w:szCs w:val="24"/>
        </w:rPr>
        <w:t>Pelatihan ini juga bertujuan untuk menyamakan persepsi masyarakat tentang konsep dan istilah yang digunakan dalam manajemen bencana.</w:t>
      </w:r>
      <w:proofErr w:type="gramEnd"/>
      <w:r w:rsidRPr="006B0281">
        <w:rPr>
          <w:rFonts w:ascii="Arial" w:hAnsi="Arial" w:cs="Arial"/>
          <w:sz w:val="24"/>
          <w:szCs w:val="24"/>
        </w:rPr>
        <w:t xml:space="preserve"> </w:t>
      </w:r>
      <w:proofErr w:type="gramStart"/>
      <w:r w:rsidRPr="006B0281">
        <w:rPr>
          <w:rFonts w:ascii="Arial" w:hAnsi="Arial" w:cs="Arial"/>
          <w:sz w:val="24"/>
          <w:szCs w:val="24"/>
        </w:rPr>
        <w:t>Disamping itu juga masyarakat dan pengelola wisata mampu menjelaskan kepada wisatawan baik local maupun macannegara terkait titik-titik rawan bencana di pantai.</w:t>
      </w:r>
      <w:proofErr w:type="gramEnd"/>
    </w:p>
    <w:p w:rsidR="00DB5717" w:rsidRDefault="00DB5717" w:rsidP="00DB5717">
      <w:pPr>
        <w:spacing w:after="0" w:line="360" w:lineRule="auto"/>
        <w:ind w:firstLine="567"/>
        <w:jc w:val="both"/>
        <w:rPr>
          <w:rFonts w:ascii="Arial" w:hAnsi="Arial" w:cs="Arial"/>
          <w:sz w:val="24"/>
          <w:szCs w:val="24"/>
        </w:rPr>
      </w:pPr>
      <w:proofErr w:type="gramStart"/>
      <w:r>
        <w:rPr>
          <w:rFonts w:ascii="Arial" w:hAnsi="Arial" w:cs="Arial"/>
          <w:sz w:val="24"/>
          <w:szCs w:val="24"/>
        </w:rPr>
        <w:t>Setelah memahami tanda-tanda dan dampak kekeringan maka masyarakat sejak dini mempersiapkan diri untuk menghadapi bencana kekeringan.</w:t>
      </w:r>
      <w:proofErr w:type="gramEnd"/>
      <w:r>
        <w:rPr>
          <w:rFonts w:ascii="Arial" w:hAnsi="Arial" w:cs="Arial"/>
          <w:sz w:val="24"/>
          <w:szCs w:val="24"/>
        </w:rPr>
        <w:t xml:space="preserve"> Adapun yang dilakukan masyarakat untuk menghadapi bencana kekeringan di Desa Sekaroh yaitu:</w:t>
      </w:r>
    </w:p>
    <w:p w:rsidR="00EB03B3" w:rsidRPr="00EB03B3" w:rsidRDefault="00E72478" w:rsidP="00EB03B3">
      <w:pPr>
        <w:pStyle w:val="ListParagraph"/>
        <w:numPr>
          <w:ilvl w:val="0"/>
          <w:numId w:val="7"/>
        </w:numPr>
        <w:spacing w:after="0" w:line="360" w:lineRule="auto"/>
        <w:ind w:left="360"/>
        <w:jc w:val="both"/>
        <w:rPr>
          <w:rFonts w:ascii="Arial" w:hAnsi="Arial" w:cs="Arial"/>
          <w:sz w:val="24"/>
          <w:szCs w:val="24"/>
        </w:rPr>
      </w:pPr>
      <w:r>
        <w:rPr>
          <w:rFonts w:ascii="Arial" w:hAnsi="Arial" w:cs="Arial"/>
          <w:sz w:val="24"/>
          <w:szCs w:val="24"/>
        </w:rPr>
        <w:lastRenderedPageBreak/>
        <w:t>Peningkatan p</w:t>
      </w:r>
      <w:r w:rsidR="00EB03B3" w:rsidRPr="00EB03B3">
        <w:rPr>
          <w:rFonts w:ascii="Arial" w:hAnsi="Arial" w:cs="Arial"/>
          <w:sz w:val="24"/>
          <w:szCs w:val="24"/>
        </w:rPr>
        <w:t>engetahuan dan sikap</w:t>
      </w:r>
    </w:p>
    <w:p w:rsidR="00EB03B3" w:rsidRDefault="00EB03B3" w:rsidP="00EB03B3">
      <w:pPr>
        <w:spacing w:after="0" w:line="360" w:lineRule="auto"/>
        <w:ind w:firstLine="567"/>
        <w:jc w:val="both"/>
        <w:rPr>
          <w:rFonts w:ascii="Arial" w:hAnsi="Arial" w:cs="Arial"/>
          <w:sz w:val="24"/>
          <w:szCs w:val="24"/>
        </w:rPr>
      </w:pPr>
      <w:proofErr w:type="gramStart"/>
      <w:r w:rsidRPr="00B04E6B">
        <w:rPr>
          <w:rFonts w:ascii="Arial" w:hAnsi="Arial" w:cs="Arial"/>
          <w:sz w:val="24"/>
          <w:szCs w:val="24"/>
        </w:rPr>
        <w:t>Kesiapsiagaan masyarakat dalam</w:t>
      </w:r>
      <w:r>
        <w:rPr>
          <w:rFonts w:ascii="Arial" w:hAnsi="Arial" w:cs="Arial"/>
          <w:sz w:val="24"/>
          <w:szCs w:val="24"/>
        </w:rPr>
        <w:t xml:space="preserve"> </w:t>
      </w:r>
      <w:r w:rsidRPr="00B04E6B">
        <w:rPr>
          <w:rFonts w:ascii="Arial" w:hAnsi="Arial" w:cs="Arial"/>
          <w:sz w:val="24"/>
          <w:szCs w:val="24"/>
        </w:rPr>
        <w:t xml:space="preserve">menghadapi kekeringan di </w:t>
      </w:r>
      <w:r>
        <w:rPr>
          <w:rFonts w:ascii="Arial" w:hAnsi="Arial" w:cs="Arial"/>
          <w:sz w:val="24"/>
          <w:szCs w:val="24"/>
        </w:rPr>
        <w:t>Desa Sekaroh</w:t>
      </w:r>
      <w:r w:rsidRPr="00B04E6B">
        <w:rPr>
          <w:rFonts w:ascii="Arial" w:hAnsi="Arial" w:cs="Arial"/>
          <w:sz w:val="24"/>
          <w:szCs w:val="24"/>
        </w:rPr>
        <w:t xml:space="preserve"> dilakukan melalui peningkatan</w:t>
      </w:r>
      <w:r>
        <w:rPr>
          <w:rFonts w:ascii="Arial" w:hAnsi="Arial" w:cs="Arial"/>
          <w:sz w:val="24"/>
          <w:szCs w:val="24"/>
        </w:rPr>
        <w:t xml:space="preserve"> </w:t>
      </w:r>
      <w:r w:rsidRPr="00B04E6B">
        <w:rPr>
          <w:rFonts w:ascii="Arial" w:hAnsi="Arial" w:cs="Arial"/>
          <w:sz w:val="24"/>
          <w:szCs w:val="24"/>
        </w:rPr>
        <w:t>pengetahuan masyarakat terhadap tanda</w:t>
      </w:r>
      <w:r>
        <w:rPr>
          <w:rFonts w:ascii="Arial" w:hAnsi="Arial" w:cs="Arial"/>
          <w:sz w:val="24"/>
          <w:szCs w:val="24"/>
        </w:rPr>
        <w:t>-</w:t>
      </w:r>
      <w:r w:rsidRPr="00B04E6B">
        <w:rPr>
          <w:rFonts w:ascii="Arial" w:hAnsi="Arial" w:cs="Arial"/>
          <w:sz w:val="24"/>
          <w:szCs w:val="24"/>
        </w:rPr>
        <w:t>tanda</w:t>
      </w:r>
      <w:r>
        <w:rPr>
          <w:rFonts w:ascii="Arial" w:hAnsi="Arial" w:cs="Arial"/>
          <w:sz w:val="24"/>
          <w:szCs w:val="24"/>
        </w:rPr>
        <w:t xml:space="preserve"> </w:t>
      </w:r>
      <w:r w:rsidRPr="00B04E6B">
        <w:rPr>
          <w:rFonts w:ascii="Arial" w:hAnsi="Arial" w:cs="Arial"/>
          <w:sz w:val="24"/>
          <w:szCs w:val="24"/>
        </w:rPr>
        <w:t>terjadinya kekeringan</w:t>
      </w:r>
      <w:r>
        <w:rPr>
          <w:rFonts w:ascii="Arial" w:hAnsi="Arial" w:cs="Arial"/>
          <w:sz w:val="24"/>
          <w:szCs w:val="24"/>
        </w:rPr>
        <w:t xml:space="preserve"> dan dampak-dampak yang ditimbulkan</w:t>
      </w:r>
      <w:r w:rsidRPr="00B04E6B">
        <w:rPr>
          <w:rFonts w:ascii="Arial" w:hAnsi="Arial" w:cs="Arial"/>
          <w:sz w:val="24"/>
          <w:szCs w:val="24"/>
        </w:rPr>
        <w:t>.</w:t>
      </w:r>
      <w:proofErr w:type="gramEnd"/>
      <w:r>
        <w:rPr>
          <w:rFonts w:ascii="Arial" w:hAnsi="Arial" w:cs="Arial"/>
          <w:sz w:val="24"/>
          <w:szCs w:val="24"/>
        </w:rPr>
        <w:t xml:space="preserve"> </w:t>
      </w:r>
      <w:proofErr w:type="gramStart"/>
      <w:r w:rsidRPr="00B04E6B">
        <w:rPr>
          <w:rFonts w:ascii="Arial" w:hAnsi="Arial" w:cs="Arial"/>
          <w:sz w:val="24"/>
          <w:szCs w:val="24"/>
        </w:rPr>
        <w:t xml:space="preserve">Masyarakat mengetahui </w:t>
      </w:r>
      <w:r>
        <w:rPr>
          <w:rFonts w:ascii="Arial" w:hAnsi="Arial" w:cs="Arial"/>
          <w:sz w:val="24"/>
          <w:szCs w:val="24"/>
        </w:rPr>
        <w:t xml:space="preserve">tanda-tanda dan </w:t>
      </w:r>
      <w:r w:rsidRPr="00B04E6B">
        <w:rPr>
          <w:rFonts w:ascii="Arial" w:hAnsi="Arial" w:cs="Arial"/>
          <w:sz w:val="24"/>
          <w:szCs w:val="24"/>
        </w:rPr>
        <w:t>dampak</w:t>
      </w:r>
      <w:r>
        <w:rPr>
          <w:rFonts w:ascii="Arial" w:hAnsi="Arial" w:cs="Arial"/>
          <w:sz w:val="24"/>
          <w:szCs w:val="24"/>
        </w:rPr>
        <w:t xml:space="preserve"> </w:t>
      </w:r>
      <w:r w:rsidRPr="00B04E6B">
        <w:rPr>
          <w:rFonts w:ascii="Arial" w:hAnsi="Arial" w:cs="Arial"/>
          <w:sz w:val="24"/>
          <w:szCs w:val="24"/>
        </w:rPr>
        <w:t>yang terjadi akibat kekeringan.</w:t>
      </w:r>
      <w:proofErr w:type="gramEnd"/>
      <w:r w:rsidRPr="00B04E6B">
        <w:rPr>
          <w:rFonts w:ascii="Arial" w:hAnsi="Arial" w:cs="Arial"/>
          <w:sz w:val="24"/>
          <w:szCs w:val="24"/>
        </w:rPr>
        <w:t xml:space="preserve"> </w:t>
      </w:r>
      <w:proofErr w:type="gramStart"/>
      <w:r w:rsidRPr="00B04E6B">
        <w:rPr>
          <w:rFonts w:ascii="Arial" w:hAnsi="Arial" w:cs="Arial"/>
          <w:sz w:val="24"/>
          <w:szCs w:val="24"/>
        </w:rPr>
        <w:t>Dampak</w:t>
      </w:r>
      <w:r>
        <w:rPr>
          <w:rFonts w:ascii="Arial" w:hAnsi="Arial" w:cs="Arial"/>
          <w:sz w:val="24"/>
          <w:szCs w:val="24"/>
        </w:rPr>
        <w:t xml:space="preserve"> </w:t>
      </w:r>
      <w:r w:rsidRPr="00B04E6B">
        <w:rPr>
          <w:rFonts w:ascii="Arial" w:hAnsi="Arial" w:cs="Arial"/>
          <w:sz w:val="24"/>
          <w:szCs w:val="24"/>
        </w:rPr>
        <w:t>yang terjadi akibat kekeringan yang</w:t>
      </w:r>
      <w:r>
        <w:rPr>
          <w:rFonts w:ascii="Arial" w:hAnsi="Arial" w:cs="Arial"/>
          <w:sz w:val="24"/>
          <w:szCs w:val="24"/>
        </w:rPr>
        <w:t xml:space="preserve"> </w:t>
      </w:r>
      <w:r w:rsidRPr="00B04E6B">
        <w:rPr>
          <w:rFonts w:ascii="Arial" w:hAnsi="Arial" w:cs="Arial"/>
          <w:sz w:val="24"/>
          <w:szCs w:val="24"/>
        </w:rPr>
        <w:t>dialami masyarakat yaitu kekurangan</w:t>
      </w:r>
      <w:r>
        <w:rPr>
          <w:rFonts w:ascii="Arial" w:hAnsi="Arial" w:cs="Arial"/>
          <w:sz w:val="24"/>
          <w:szCs w:val="24"/>
        </w:rPr>
        <w:t xml:space="preserve"> </w:t>
      </w:r>
      <w:r w:rsidRPr="00B04E6B">
        <w:rPr>
          <w:rFonts w:ascii="Arial" w:hAnsi="Arial" w:cs="Arial"/>
          <w:sz w:val="24"/>
          <w:szCs w:val="24"/>
        </w:rPr>
        <w:t xml:space="preserve">pasokan air untuk </w:t>
      </w:r>
      <w:r>
        <w:rPr>
          <w:rFonts w:ascii="Arial" w:hAnsi="Arial" w:cs="Arial"/>
          <w:sz w:val="24"/>
          <w:szCs w:val="24"/>
        </w:rPr>
        <w:t>memenuhi kebutuhan sehari-hari seperti untuk minum, mencuci, dan mandi</w:t>
      </w:r>
      <w:r w:rsidRPr="00B04E6B">
        <w:rPr>
          <w:rFonts w:ascii="Arial" w:hAnsi="Arial" w:cs="Arial"/>
          <w:sz w:val="24"/>
          <w:szCs w:val="24"/>
        </w:rPr>
        <w:t>.</w:t>
      </w:r>
      <w:proofErr w:type="gramEnd"/>
      <w:r>
        <w:rPr>
          <w:rFonts w:ascii="Arial" w:hAnsi="Arial" w:cs="Arial"/>
          <w:sz w:val="24"/>
          <w:szCs w:val="24"/>
        </w:rPr>
        <w:t xml:space="preserve"> </w:t>
      </w:r>
      <w:proofErr w:type="gramStart"/>
      <w:r w:rsidRPr="00B04E6B">
        <w:rPr>
          <w:rFonts w:ascii="Arial" w:hAnsi="Arial" w:cs="Arial"/>
          <w:sz w:val="24"/>
          <w:szCs w:val="24"/>
        </w:rPr>
        <w:t>Kekeringan juga mengakibatkan lahan</w:t>
      </w:r>
      <w:r>
        <w:rPr>
          <w:rFonts w:ascii="Arial" w:hAnsi="Arial" w:cs="Arial"/>
          <w:sz w:val="24"/>
          <w:szCs w:val="24"/>
        </w:rPr>
        <w:t xml:space="preserve"> </w:t>
      </w:r>
      <w:r w:rsidRPr="00B04E6B">
        <w:rPr>
          <w:rFonts w:ascii="Arial" w:hAnsi="Arial" w:cs="Arial"/>
          <w:sz w:val="24"/>
          <w:szCs w:val="24"/>
        </w:rPr>
        <w:t>pertanian mengalami kekurangan</w:t>
      </w:r>
      <w:r>
        <w:rPr>
          <w:rFonts w:ascii="Arial" w:hAnsi="Arial" w:cs="Arial"/>
          <w:sz w:val="24"/>
          <w:szCs w:val="24"/>
        </w:rPr>
        <w:t xml:space="preserve"> </w:t>
      </w:r>
      <w:r w:rsidRPr="00B04E6B">
        <w:rPr>
          <w:rFonts w:ascii="Arial" w:hAnsi="Arial" w:cs="Arial"/>
          <w:sz w:val="24"/>
          <w:szCs w:val="24"/>
        </w:rPr>
        <w:t>pasokan air sehingga mengakibatkan</w:t>
      </w:r>
      <w:r>
        <w:rPr>
          <w:rFonts w:ascii="Arial" w:hAnsi="Arial" w:cs="Arial"/>
          <w:sz w:val="24"/>
          <w:szCs w:val="24"/>
        </w:rPr>
        <w:t xml:space="preserve"> </w:t>
      </w:r>
      <w:r w:rsidRPr="00B04E6B">
        <w:rPr>
          <w:rFonts w:ascii="Arial" w:hAnsi="Arial" w:cs="Arial"/>
          <w:sz w:val="24"/>
          <w:szCs w:val="24"/>
        </w:rPr>
        <w:t>produktivitas lahan pertanian menjadi</w:t>
      </w:r>
      <w:r>
        <w:rPr>
          <w:rFonts w:ascii="Arial" w:hAnsi="Arial" w:cs="Arial"/>
          <w:sz w:val="24"/>
          <w:szCs w:val="24"/>
        </w:rPr>
        <w:t xml:space="preserve"> </w:t>
      </w:r>
      <w:r w:rsidRPr="00B04E6B">
        <w:rPr>
          <w:rFonts w:ascii="Arial" w:hAnsi="Arial" w:cs="Arial"/>
          <w:sz w:val="24"/>
          <w:szCs w:val="24"/>
        </w:rPr>
        <w:t>berkurang bahkan terjadi gagal panen.</w:t>
      </w:r>
      <w:proofErr w:type="gramEnd"/>
    </w:p>
    <w:p w:rsidR="00DB5717" w:rsidRPr="002F4BE7" w:rsidRDefault="00DB5717" w:rsidP="002F4BE7">
      <w:pPr>
        <w:pStyle w:val="ListParagraph"/>
        <w:numPr>
          <w:ilvl w:val="0"/>
          <w:numId w:val="7"/>
        </w:numPr>
        <w:spacing w:after="0" w:line="360" w:lineRule="auto"/>
        <w:ind w:left="360"/>
        <w:jc w:val="both"/>
        <w:rPr>
          <w:rFonts w:ascii="Arial" w:hAnsi="Arial" w:cs="Arial"/>
          <w:sz w:val="24"/>
          <w:szCs w:val="24"/>
        </w:rPr>
      </w:pPr>
      <w:r w:rsidRPr="002F4BE7">
        <w:rPr>
          <w:rFonts w:ascii="Arial" w:hAnsi="Arial" w:cs="Arial"/>
          <w:sz w:val="24"/>
          <w:szCs w:val="24"/>
        </w:rPr>
        <w:t>Pembuatan Embung</w:t>
      </w:r>
    </w:p>
    <w:p w:rsidR="00DB5717" w:rsidRDefault="00DB5717" w:rsidP="00DB5717">
      <w:pPr>
        <w:spacing w:after="0" w:line="360" w:lineRule="auto"/>
        <w:ind w:firstLine="567"/>
        <w:jc w:val="both"/>
        <w:rPr>
          <w:rFonts w:ascii="Arial" w:hAnsi="Arial" w:cs="Arial"/>
          <w:sz w:val="24"/>
          <w:szCs w:val="24"/>
        </w:rPr>
      </w:pPr>
      <w:proofErr w:type="gramStart"/>
      <w:r w:rsidRPr="006E4147">
        <w:rPr>
          <w:rFonts w:ascii="Arial" w:hAnsi="Arial" w:cs="Arial"/>
          <w:sz w:val="24"/>
          <w:szCs w:val="24"/>
        </w:rPr>
        <w:t>Pembangunan embung atau</w:t>
      </w:r>
      <w:r>
        <w:rPr>
          <w:rFonts w:ascii="Arial" w:hAnsi="Arial" w:cs="Arial"/>
          <w:sz w:val="24"/>
          <w:szCs w:val="24"/>
        </w:rPr>
        <w:t xml:space="preserve"> </w:t>
      </w:r>
      <w:r w:rsidRPr="006E4147">
        <w:rPr>
          <w:rFonts w:ascii="Arial" w:hAnsi="Arial" w:cs="Arial"/>
          <w:sz w:val="24"/>
          <w:szCs w:val="24"/>
        </w:rPr>
        <w:t>waduk merupakan salah satu solusi</w:t>
      </w:r>
      <w:r>
        <w:rPr>
          <w:rFonts w:ascii="Arial" w:hAnsi="Arial" w:cs="Arial"/>
          <w:sz w:val="24"/>
          <w:szCs w:val="24"/>
        </w:rPr>
        <w:t xml:space="preserve"> </w:t>
      </w:r>
      <w:r w:rsidRPr="006E4147">
        <w:rPr>
          <w:rFonts w:ascii="Arial" w:hAnsi="Arial" w:cs="Arial"/>
          <w:sz w:val="24"/>
          <w:szCs w:val="24"/>
        </w:rPr>
        <w:t>jangka panjang menghadapi kekeringan.</w:t>
      </w:r>
      <w:proofErr w:type="gramEnd"/>
      <w:r>
        <w:rPr>
          <w:rFonts w:ascii="Arial" w:hAnsi="Arial" w:cs="Arial"/>
          <w:sz w:val="24"/>
          <w:szCs w:val="24"/>
        </w:rPr>
        <w:t xml:space="preserve"> </w:t>
      </w:r>
      <w:proofErr w:type="gramStart"/>
      <w:r w:rsidRPr="006E4147">
        <w:rPr>
          <w:rFonts w:ascii="Arial" w:hAnsi="Arial" w:cs="Arial"/>
          <w:sz w:val="24"/>
          <w:szCs w:val="24"/>
        </w:rPr>
        <w:t>Pengurangan dampak kekeringan dengan</w:t>
      </w:r>
      <w:r>
        <w:rPr>
          <w:rFonts w:ascii="Arial" w:hAnsi="Arial" w:cs="Arial"/>
          <w:sz w:val="24"/>
          <w:szCs w:val="24"/>
        </w:rPr>
        <w:t xml:space="preserve"> </w:t>
      </w:r>
      <w:r w:rsidRPr="006E4147">
        <w:rPr>
          <w:rFonts w:ascii="Arial" w:hAnsi="Arial" w:cs="Arial"/>
          <w:sz w:val="24"/>
          <w:szCs w:val="24"/>
        </w:rPr>
        <w:t xml:space="preserve">embung sudah dilakukan di </w:t>
      </w:r>
      <w:r>
        <w:rPr>
          <w:rFonts w:ascii="Arial" w:hAnsi="Arial" w:cs="Arial"/>
          <w:sz w:val="24"/>
          <w:szCs w:val="24"/>
        </w:rPr>
        <w:t>Desa Sekaroh Kecamatan Jerowaru</w:t>
      </w:r>
      <w:r w:rsidRPr="006E4147">
        <w:rPr>
          <w:rFonts w:ascii="Arial" w:hAnsi="Arial" w:cs="Arial"/>
          <w:sz w:val="24"/>
          <w:szCs w:val="24"/>
        </w:rPr>
        <w:t>, tetapi upaya tersebut masih</w:t>
      </w:r>
      <w:r>
        <w:rPr>
          <w:rFonts w:ascii="Arial" w:hAnsi="Arial" w:cs="Arial"/>
          <w:sz w:val="24"/>
          <w:szCs w:val="24"/>
        </w:rPr>
        <w:t xml:space="preserve"> </w:t>
      </w:r>
      <w:r w:rsidRPr="006E4147">
        <w:rPr>
          <w:rFonts w:ascii="Arial" w:hAnsi="Arial" w:cs="Arial"/>
          <w:sz w:val="24"/>
          <w:szCs w:val="24"/>
        </w:rPr>
        <w:t>tidak bisa mengurangi dampak</w:t>
      </w:r>
      <w:r>
        <w:rPr>
          <w:rFonts w:ascii="Arial" w:hAnsi="Arial" w:cs="Arial"/>
          <w:sz w:val="24"/>
          <w:szCs w:val="24"/>
        </w:rPr>
        <w:t xml:space="preserve"> </w:t>
      </w:r>
      <w:r w:rsidRPr="006E4147">
        <w:rPr>
          <w:rFonts w:ascii="Arial" w:hAnsi="Arial" w:cs="Arial"/>
          <w:sz w:val="24"/>
          <w:szCs w:val="24"/>
        </w:rPr>
        <w:t>kekeringan.</w:t>
      </w:r>
      <w:proofErr w:type="gramEnd"/>
      <w:r w:rsidRPr="006E4147">
        <w:rPr>
          <w:rFonts w:ascii="Arial" w:hAnsi="Arial" w:cs="Arial"/>
          <w:sz w:val="24"/>
          <w:szCs w:val="24"/>
        </w:rPr>
        <w:t xml:space="preserve"> </w:t>
      </w:r>
      <w:proofErr w:type="gramStart"/>
      <w:r w:rsidRPr="006E4147">
        <w:rPr>
          <w:rFonts w:ascii="Arial" w:hAnsi="Arial" w:cs="Arial"/>
          <w:sz w:val="24"/>
          <w:szCs w:val="24"/>
        </w:rPr>
        <w:t>Pada musim kemarau</w:t>
      </w:r>
      <w:r>
        <w:rPr>
          <w:rFonts w:ascii="Arial" w:hAnsi="Arial" w:cs="Arial"/>
          <w:sz w:val="24"/>
          <w:szCs w:val="24"/>
        </w:rPr>
        <w:t xml:space="preserve"> </w:t>
      </w:r>
      <w:r w:rsidRPr="006E4147">
        <w:rPr>
          <w:rFonts w:ascii="Arial" w:hAnsi="Arial" w:cs="Arial"/>
          <w:sz w:val="24"/>
          <w:szCs w:val="24"/>
        </w:rPr>
        <w:t>embung mengering, sehingga tidak dapat</w:t>
      </w:r>
      <w:r>
        <w:rPr>
          <w:rFonts w:ascii="Arial" w:hAnsi="Arial" w:cs="Arial"/>
          <w:sz w:val="24"/>
          <w:szCs w:val="24"/>
        </w:rPr>
        <w:t xml:space="preserve"> </w:t>
      </w:r>
      <w:r w:rsidRPr="006E4147">
        <w:rPr>
          <w:rFonts w:ascii="Arial" w:hAnsi="Arial" w:cs="Arial"/>
          <w:sz w:val="24"/>
          <w:szCs w:val="24"/>
        </w:rPr>
        <w:t>dimanfaatkan warga masyarakat untuk</w:t>
      </w:r>
      <w:r>
        <w:rPr>
          <w:rFonts w:ascii="Arial" w:hAnsi="Arial" w:cs="Arial"/>
          <w:sz w:val="24"/>
          <w:szCs w:val="24"/>
        </w:rPr>
        <w:t xml:space="preserve"> </w:t>
      </w:r>
      <w:r w:rsidRPr="006E4147">
        <w:rPr>
          <w:rFonts w:ascii="Arial" w:hAnsi="Arial" w:cs="Arial"/>
          <w:sz w:val="24"/>
          <w:szCs w:val="24"/>
        </w:rPr>
        <w:t>memenuhi kebutuhan pertanian.</w:t>
      </w:r>
      <w:proofErr w:type="gramEnd"/>
    </w:p>
    <w:p w:rsidR="002F4BE7" w:rsidRPr="002F4BE7" w:rsidRDefault="002F4BE7" w:rsidP="002F4BE7">
      <w:pPr>
        <w:spacing w:after="0" w:line="360" w:lineRule="auto"/>
        <w:ind w:firstLine="567"/>
        <w:jc w:val="both"/>
        <w:rPr>
          <w:rFonts w:ascii="Arial" w:hAnsi="Arial" w:cs="Arial"/>
          <w:sz w:val="24"/>
          <w:szCs w:val="24"/>
        </w:rPr>
      </w:pPr>
      <w:proofErr w:type="gramStart"/>
      <w:r w:rsidRPr="002F4BE7">
        <w:rPr>
          <w:rFonts w:ascii="Arial" w:hAnsi="Arial" w:cs="Arial"/>
          <w:sz w:val="24"/>
          <w:szCs w:val="24"/>
        </w:rPr>
        <w:t>Pembuatan embung tidak terikat oleh luas</w:t>
      </w:r>
      <w:r>
        <w:rPr>
          <w:rFonts w:ascii="Arial" w:hAnsi="Arial" w:cs="Arial"/>
          <w:sz w:val="24"/>
          <w:szCs w:val="24"/>
        </w:rPr>
        <w:t xml:space="preserve"> </w:t>
      </w:r>
      <w:r w:rsidRPr="002F4BE7">
        <w:rPr>
          <w:rFonts w:ascii="Arial" w:hAnsi="Arial" w:cs="Arial"/>
          <w:sz w:val="24"/>
          <w:szCs w:val="24"/>
        </w:rPr>
        <w:t>pemilikan lahan.</w:t>
      </w:r>
      <w:proofErr w:type="gramEnd"/>
      <w:r w:rsidRPr="002F4BE7">
        <w:rPr>
          <w:rFonts w:ascii="Arial" w:hAnsi="Arial" w:cs="Arial"/>
          <w:sz w:val="24"/>
          <w:szCs w:val="24"/>
        </w:rPr>
        <w:t xml:space="preserve"> </w:t>
      </w:r>
      <w:proofErr w:type="gramStart"/>
      <w:r w:rsidRPr="002F4BE7">
        <w:rPr>
          <w:rFonts w:ascii="Arial" w:hAnsi="Arial" w:cs="Arial"/>
          <w:sz w:val="24"/>
          <w:szCs w:val="24"/>
        </w:rPr>
        <w:t>Petani yang berlahan sempit atau</w:t>
      </w:r>
      <w:r>
        <w:rPr>
          <w:rFonts w:ascii="Arial" w:hAnsi="Arial" w:cs="Arial"/>
          <w:sz w:val="24"/>
          <w:szCs w:val="24"/>
        </w:rPr>
        <w:t xml:space="preserve"> </w:t>
      </w:r>
      <w:r w:rsidRPr="002F4BE7">
        <w:rPr>
          <w:rFonts w:ascii="Arial" w:hAnsi="Arial" w:cs="Arial"/>
          <w:sz w:val="24"/>
          <w:szCs w:val="24"/>
        </w:rPr>
        <w:t>luas, dapat membuat embung sesuai dengan</w:t>
      </w:r>
      <w:r>
        <w:rPr>
          <w:rFonts w:ascii="Arial" w:hAnsi="Arial" w:cs="Arial"/>
          <w:sz w:val="24"/>
          <w:szCs w:val="24"/>
        </w:rPr>
        <w:t xml:space="preserve"> </w:t>
      </w:r>
      <w:r w:rsidRPr="002F4BE7">
        <w:rPr>
          <w:rFonts w:ascii="Arial" w:hAnsi="Arial" w:cs="Arial"/>
          <w:sz w:val="24"/>
          <w:szCs w:val="24"/>
        </w:rPr>
        <w:t>kebutuhannya.</w:t>
      </w:r>
      <w:proofErr w:type="gramEnd"/>
      <w:r w:rsidRPr="002F4BE7">
        <w:rPr>
          <w:rFonts w:ascii="Arial" w:hAnsi="Arial" w:cs="Arial"/>
          <w:sz w:val="24"/>
          <w:szCs w:val="24"/>
        </w:rPr>
        <w:t xml:space="preserve"> Embung dapat dibangun secara</w:t>
      </w:r>
      <w:r>
        <w:rPr>
          <w:rFonts w:ascii="Arial" w:hAnsi="Arial" w:cs="Arial"/>
          <w:sz w:val="24"/>
          <w:szCs w:val="24"/>
        </w:rPr>
        <w:t xml:space="preserve"> </w:t>
      </w:r>
      <w:r w:rsidRPr="002F4BE7">
        <w:rPr>
          <w:rFonts w:ascii="Arial" w:hAnsi="Arial" w:cs="Arial"/>
          <w:sz w:val="24"/>
          <w:szCs w:val="24"/>
        </w:rPr>
        <w:t>bertahap; (1) awalnya dibuat dengan ukuran kecil</w:t>
      </w:r>
      <w:r>
        <w:rPr>
          <w:rFonts w:ascii="Arial" w:hAnsi="Arial" w:cs="Arial"/>
          <w:sz w:val="24"/>
          <w:szCs w:val="24"/>
        </w:rPr>
        <w:t xml:space="preserve"> </w:t>
      </w:r>
      <w:r w:rsidRPr="002F4BE7">
        <w:rPr>
          <w:rFonts w:ascii="Arial" w:hAnsi="Arial" w:cs="Arial"/>
          <w:sz w:val="24"/>
          <w:szCs w:val="24"/>
        </w:rPr>
        <w:t>lalu diperbesar pada masa berikutnya, (2)</w:t>
      </w:r>
      <w:r>
        <w:rPr>
          <w:rFonts w:ascii="Arial" w:hAnsi="Arial" w:cs="Arial"/>
          <w:sz w:val="24"/>
          <w:szCs w:val="24"/>
        </w:rPr>
        <w:t xml:space="preserve"> </w:t>
      </w:r>
      <w:r w:rsidRPr="002F4BE7">
        <w:rPr>
          <w:rFonts w:ascii="Arial" w:hAnsi="Arial" w:cs="Arial"/>
          <w:sz w:val="24"/>
          <w:szCs w:val="24"/>
        </w:rPr>
        <w:t>memperdalam embung yang ada, (3) membuat</w:t>
      </w:r>
      <w:r>
        <w:rPr>
          <w:rFonts w:ascii="Arial" w:hAnsi="Arial" w:cs="Arial"/>
          <w:sz w:val="24"/>
          <w:szCs w:val="24"/>
        </w:rPr>
        <w:t xml:space="preserve"> </w:t>
      </w:r>
      <w:r w:rsidRPr="002F4BE7">
        <w:rPr>
          <w:rFonts w:ascii="Arial" w:hAnsi="Arial" w:cs="Arial"/>
          <w:sz w:val="24"/>
          <w:szCs w:val="24"/>
        </w:rPr>
        <w:t>embung yang serupa di tempat lain.</w:t>
      </w:r>
    </w:p>
    <w:p w:rsidR="002F4BE7" w:rsidRDefault="002F4BE7" w:rsidP="002F4BE7">
      <w:pPr>
        <w:spacing w:after="0" w:line="360" w:lineRule="auto"/>
        <w:ind w:firstLine="567"/>
        <w:jc w:val="both"/>
        <w:rPr>
          <w:rFonts w:ascii="Arial" w:hAnsi="Arial" w:cs="Arial"/>
          <w:sz w:val="24"/>
          <w:szCs w:val="24"/>
        </w:rPr>
      </w:pPr>
      <w:r w:rsidRPr="002F4BE7">
        <w:rPr>
          <w:rFonts w:ascii="Arial" w:hAnsi="Arial" w:cs="Arial"/>
          <w:sz w:val="24"/>
          <w:szCs w:val="24"/>
        </w:rPr>
        <w:t>Di Indonesia, keberadaan embung sangat</w:t>
      </w:r>
      <w:r>
        <w:rPr>
          <w:rFonts w:ascii="Arial" w:hAnsi="Arial" w:cs="Arial"/>
          <w:sz w:val="24"/>
          <w:szCs w:val="24"/>
        </w:rPr>
        <w:t xml:space="preserve"> </w:t>
      </w:r>
      <w:r w:rsidRPr="002F4BE7">
        <w:rPr>
          <w:rFonts w:ascii="Arial" w:hAnsi="Arial" w:cs="Arial"/>
          <w:sz w:val="24"/>
          <w:szCs w:val="24"/>
        </w:rPr>
        <w:t>bermanfaat bagi masyarakat sekitar dalam</w:t>
      </w:r>
      <w:r>
        <w:rPr>
          <w:rFonts w:ascii="Arial" w:hAnsi="Arial" w:cs="Arial"/>
          <w:sz w:val="24"/>
          <w:szCs w:val="24"/>
        </w:rPr>
        <w:t xml:space="preserve"> </w:t>
      </w:r>
      <w:r w:rsidRPr="002F4BE7">
        <w:rPr>
          <w:rFonts w:ascii="Arial" w:hAnsi="Arial" w:cs="Arial"/>
          <w:sz w:val="24"/>
          <w:szCs w:val="24"/>
        </w:rPr>
        <w:t xml:space="preserve">penyediaan kebutuhan air. </w:t>
      </w:r>
      <w:proofErr w:type="gramStart"/>
      <w:r w:rsidRPr="002F4BE7">
        <w:rPr>
          <w:rFonts w:ascii="Arial" w:hAnsi="Arial" w:cs="Arial"/>
          <w:sz w:val="24"/>
          <w:szCs w:val="24"/>
        </w:rPr>
        <w:t>Air embung dapat</w:t>
      </w:r>
      <w:r>
        <w:rPr>
          <w:rFonts w:ascii="Arial" w:hAnsi="Arial" w:cs="Arial"/>
          <w:sz w:val="24"/>
          <w:szCs w:val="24"/>
        </w:rPr>
        <w:t xml:space="preserve"> </w:t>
      </w:r>
      <w:r w:rsidRPr="002F4BE7">
        <w:rPr>
          <w:rFonts w:ascii="Arial" w:hAnsi="Arial" w:cs="Arial"/>
          <w:sz w:val="24"/>
          <w:szCs w:val="24"/>
        </w:rPr>
        <w:t>dimanfaatkan untuk berbagai keperluan seperti</w:t>
      </w:r>
      <w:r>
        <w:rPr>
          <w:rFonts w:ascii="Arial" w:hAnsi="Arial" w:cs="Arial"/>
          <w:sz w:val="24"/>
          <w:szCs w:val="24"/>
        </w:rPr>
        <w:t xml:space="preserve"> </w:t>
      </w:r>
      <w:r w:rsidRPr="002F4BE7">
        <w:rPr>
          <w:rFonts w:ascii="Arial" w:hAnsi="Arial" w:cs="Arial"/>
          <w:sz w:val="24"/>
          <w:szCs w:val="24"/>
        </w:rPr>
        <w:t>mengairi tanaman padi dan palawija pada saat</w:t>
      </w:r>
      <w:r>
        <w:rPr>
          <w:rFonts w:ascii="Arial" w:hAnsi="Arial" w:cs="Arial"/>
          <w:sz w:val="24"/>
          <w:szCs w:val="24"/>
        </w:rPr>
        <w:t xml:space="preserve"> </w:t>
      </w:r>
      <w:r w:rsidRPr="002F4BE7">
        <w:rPr>
          <w:rFonts w:ascii="Arial" w:hAnsi="Arial" w:cs="Arial"/>
          <w:sz w:val="24"/>
          <w:szCs w:val="24"/>
        </w:rPr>
        <w:t>musim kemarau, disamping untuk memenuhi</w:t>
      </w:r>
      <w:r>
        <w:rPr>
          <w:rFonts w:ascii="Arial" w:hAnsi="Arial" w:cs="Arial"/>
          <w:sz w:val="24"/>
          <w:szCs w:val="24"/>
        </w:rPr>
        <w:t xml:space="preserve"> </w:t>
      </w:r>
      <w:r w:rsidRPr="002F4BE7">
        <w:rPr>
          <w:rFonts w:ascii="Arial" w:hAnsi="Arial" w:cs="Arial"/>
          <w:sz w:val="24"/>
          <w:szCs w:val="24"/>
        </w:rPr>
        <w:t>kebutuhan sehari-hari seperti yang terdapat di</w:t>
      </w:r>
      <w:r>
        <w:rPr>
          <w:rFonts w:ascii="Arial" w:hAnsi="Arial" w:cs="Arial"/>
          <w:sz w:val="24"/>
          <w:szCs w:val="24"/>
        </w:rPr>
        <w:t xml:space="preserve"> </w:t>
      </w:r>
      <w:r w:rsidRPr="002F4BE7">
        <w:rPr>
          <w:rFonts w:ascii="Arial" w:hAnsi="Arial" w:cs="Arial"/>
          <w:sz w:val="24"/>
          <w:szCs w:val="24"/>
        </w:rPr>
        <w:t>Gunung Kidul, Wonosari, NTT dan sebagainya.</w:t>
      </w:r>
      <w:proofErr w:type="gramEnd"/>
    </w:p>
    <w:p w:rsidR="00DB5717" w:rsidRPr="002F4BE7" w:rsidRDefault="002F4BE7" w:rsidP="002F4BE7">
      <w:pPr>
        <w:pStyle w:val="ListParagraph"/>
        <w:numPr>
          <w:ilvl w:val="0"/>
          <w:numId w:val="7"/>
        </w:numPr>
        <w:spacing w:after="0" w:line="360" w:lineRule="auto"/>
        <w:ind w:left="360"/>
        <w:jc w:val="both"/>
        <w:rPr>
          <w:rFonts w:ascii="Arial" w:hAnsi="Arial" w:cs="Arial"/>
          <w:sz w:val="24"/>
          <w:szCs w:val="24"/>
        </w:rPr>
      </w:pPr>
      <w:r>
        <w:rPr>
          <w:rFonts w:ascii="Arial" w:hAnsi="Arial" w:cs="Arial"/>
          <w:sz w:val="24"/>
          <w:szCs w:val="24"/>
        </w:rPr>
        <w:t>Pemasangan t</w:t>
      </w:r>
      <w:r w:rsidR="00DB5717" w:rsidRPr="002F4BE7">
        <w:rPr>
          <w:rFonts w:ascii="Arial" w:hAnsi="Arial" w:cs="Arial"/>
          <w:sz w:val="24"/>
          <w:szCs w:val="24"/>
        </w:rPr>
        <w:t>andon penampungan air hujan</w:t>
      </w:r>
    </w:p>
    <w:p w:rsidR="00DB5717" w:rsidRDefault="00DB5717" w:rsidP="00DB5717">
      <w:pPr>
        <w:spacing w:after="0" w:line="360" w:lineRule="auto"/>
        <w:ind w:firstLine="567"/>
        <w:jc w:val="both"/>
        <w:rPr>
          <w:rFonts w:ascii="Arial" w:hAnsi="Arial" w:cs="Arial"/>
          <w:sz w:val="24"/>
          <w:szCs w:val="24"/>
        </w:rPr>
      </w:pPr>
      <w:proofErr w:type="gramStart"/>
      <w:r w:rsidRPr="00DB5717">
        <w:rPr>
          <w:rFonts w:ascii="Arial" w:hAnsi="Arial" w:cs="Arial"/>
          <w:sz w:val="24"/>
          <w:szCs w:val="24"/>
        </w:rPr>
        <w:t>Tandon penampung air hujan pada dasarnya</w:t>
      </w:r>
      <w:r>
        <w:rPr>
          <w:rFonts w:ascii="Arial" w:hAnsi="Arial" w:cs="Arial"/>
          <w:sz w:val="24"/>
          <w:szCs w:val="24"/>
        </w:rPr>
        <w:t xml:space="preserve"> </w:t>
      </w:r>
      <w:r w:rsidRPr="00DB5717">
        <w:rPr>
          <w:rFonts w:ascii="Arial" w:hAnsi="Arial" w:cs="Arial"/>
          <w:sz w:val="24"/>
          <w:szCs w:val="24"/>
        </w:rPr>
        <w:t>adalah bangunan yang diperuntukkan</w:t>
      </w:r>
      <w:r>
        <w:rPr>
          <w:rFonts w:ascii="Arial" w:hAnsi="Arial" w:cs="Arial"/>
          <w:sz w:val="24"/>
          <w:szCs w:val="24"/>
        </w:rPr>
        <w:t xml:space="preserve"> </w:t>
      </w:r>
      <w:r w:rsidRPr="00DB5717">
        <w:rPr>
          <w:rFonts w:ascii="Arial" w:hAnsi="Arial" w:cs="Arial"/>
          <w:sz w:val="24"/>
          <w:szCs w:val="24"/>
        </w:rPr>
        <w:t>menampung air hujan yang jatuh untuk ditampung</w:t>
      </w:r>
      <w:r>
        <w:rPr>
          <w:rFonts w:ascii="Arial" w:hAnsi="Arial" w:cs="Arial"/>
          <w:sz w:val="24"/>
          <w:szCs w:val="24"/>
        </w:rPr>
        <w:t xml:space="preserve"> </w:t>
      </w:r>
      <w:r w:rsidRPr="00DB5717">
        <w:rPr>
          <w:rFonts w:ascii="Arial" w:hAnsi="Arial" w:cs="Arial"/>
          <w:sz w:val="24"/>
          <w:szCs w:val="24"/>
        </w:rPr>
        <w:t>dan selanjutnya digunakan untuk memenuhi kebutuhan sehari-hari.</w:t>
      </w:r>
      <w:proofErr w:type="gramEnd"/>
      <w:r w:rsidRPr="00DB5717">
        <w:rPr>
          <w:rFonts w:ascii="Arial" w:hAnsi="Arial" w:cs="Arial"/>
          <w:sz w:val="24"/>
          <w:szCs w:val="24"/>
        </w:rPr>
        <w:t xml:space="preserve"> </w:t>
      </w:r>
      <w:proofErr w:type="gramStart"/>
      <w:r w:rsidRPr="00DB5717">
        <w:rPr>
          <w:rFonts w:ascii="Arial" w:hAnsi="Arial" w:cs="Arial"/>
          <w:sz w:val="24"/>
          <w:szCs w:val="24"/>
        </w:rPr>
        <w:t>Bangunan tersebut</w:t>
      </w:r>
      <w:r>
        <w:rPr>
          <w:rFonts w:ascii="Arial" w:hAnsi="Arial" w:cs="Arial"/>
          <w:sz w:val="24"/>
          <w:szCs w:val="24"/>
        </w:rPr>
        <w:t xml:space="preserve"> </w:t>
      </w:r>
      <w:r w:rsidRPr="00DB5717">
        <w:rPr>
          <w:rFonts w:ascii="Arial" w:hAnsi="Arial" w:cs="Arial"/>
          <w:sz w:val="24"/>
          <w:szCs w:val="24"/>
        </w:rPr>
        <w:t>menampung air hujan yang jatuh di atas atap</w:t>
      </w:r>
      <w:r>
        <w:rPr>
          <w:rFonts w:ascii="Arial" w:hAnsi="Arial" w:cs="Arial"/>
          <w:sz w:val="24"/>
          <w:szCs w:val="24"/>
        </w:rPr>
        <w:t xml:space="preserve"> </w:t>
      </w:r>
      <w:r w:rsidRPr="00DB5717">
        <w:rPr>
          <w:rFonts w:ascii="Arial" w:hAnsi="Arial" w:cs="Arial"/>
          <w:sz w:val="24"/>
          <w:szCs w:val="24"/>
        </w:rPr>
        <w:t>bangunan melalui talang.</w:t>
      </w:r>
      <w:proofErr w:type="gramEnd"/>
      <w:r w:rsidRPr="00DB5717">
        <w:rPr>
          <w:rFonts w:ascii="Arial" w:hAnsi="Arial" w:cs="Arial"/>
          <w:sz w:val="24"/>
          <w:szCs w:val="24"/>
        </w:rPr>
        <w:t xml:space="preserve"> </w:t>
      </w:r>
      <w:proofErr w:type="gramStart"/>
      <w:r w:rsidRPr="00DB5717">
        <w:rPr>
          <w:rFonts w:ascii="Arial" w:hAnsi="Arial" w:cs="Arial"/>
          <w:sz w:val="24"/>
          <w:szCs w:val="24"/>
        </w:rPr>
        <w:t>Dalam prakteknya,</w:t>
      </w:r>
      <w:r>
        <w:rPr>
          <w:rFonts w:ascii="Arial" w:hAnsi="Arial" w:cs="Arial"/>
          <w:sz w:val="24"/>
          <w:szCs w:val="24"/>
        </w:rPr>
        <w:t xml:space="preserve"> </w:t>
      </w:r>
      <w:r w:rsidRPr="00DB5717">
        <w:rPr>
          <w:rFonts w:ascii="Arial" w:hAnsi="Arial" w:cs="Arial"/>
          <w:sz w:val="24"/>
          <w:szCs w:val="24"/>
        </w:rPr>
        <w:t>tandon air ini secara tradisional digunakan</w:t>
      </w:r>
      <w:r>
        <w:rPr>
          <w:rFonts w:ascii="Arial" w:hAnsi="Arial" w:cs="Arial"/>
          <w:sz w:val="24"/>
          <w:szCs w:val="24"/>
        </w:rPr>
        <w:t xml:space="preserve"> </w:t>
      </w:r>
      <w:r w:rsidRPr="00DB5717">
        <w:rPr>
          <w:rFonts w:ascii="Arial" w:hAnsi="Arial" w:cs="Arial"/>
          <w:sz w:val="24"/>
          <w:szCs w:val="24"/>
        </w:rPr>
        <w:t>sebagai cadangan air bersih bagi masyarakat yang daerahnya setiap tahun mengalami</w:t>
      </w:r>
      <w:r>
        <w:rPr>
          <w:rFonts w:ascii="Arial" w:hAnsi="Arial" w:cs="Arial"/>
          <w:sz w:val="24"/>
          <w:szCs w:val="24"/>
        </w:rPr>
        <w:t xml:space="preserve"> </w:t>
      </w:r>
      <w:r w:rsidRPr="00DB5717">
        <w:rPr>
          <w:rFonts w:ascii="Arial" w:hAnsi="Arial" w:cs="Arial"/>
          <w:sz w:val="24"/>
          <w:szCs w:val="24"/>
        </w:rPr>
        <w:t>kekeringan</w:t>
      </w:r>
      <w:r w:rsidR="009D14FC">
        <w:rPr>
          <w:rFonts w:ascii="Arial" w:hAnsi="Arial" w:cs="Arial"/>
          <w:sz w:val="24"/>
          <w:szCs w:val="24"/>
        </w:rPr>
        <w:t>.</w:t>
      </w:r>
      <w:proofErr w:type="gramEnd"/>
    </w:p>
    <w:p w:rsidR="00B04E6B" w:rsidRDefault="009D14FC" w:rsidP="009D14FC">
      <w:pPr>
        <w:spacing w:after="0" w:line="360" w:lineRule="auto"/>
        <w:ind w:firstLine="567"/>
        <w:jc w:val="both"/>
        <w:rPr>
          <w:rFonts w:ascii="Arial" w:hAnsi="Arial" w:cs="Arial"/>
          <w:sz w:val="24"/>
          <w:szCs w:val="24"/>
        </w:rPr>
      </w:pPr>
      <w:proofErr w:type="gramStart"/>
      <w:r w:rsidRPr="009D14FC">
        <w:rPr>
          <w:rFonts w:ascii="Arial" w:hAnsi="Arial" w:cs="Arial"/>
          <w:sz w:val="24"/>
          <w:szCs w:val="24"/>
        </w:rPr>
        <w:lastRenderedPageBreak/>
        <w:t>Di beberapa negara, misalnya Jepang, telah</w:t>
      </w:r>
      <w:r>
        <w:rPr>
          <w:rFonts w:ascii="Arial" w:hAnsi="Arial" w:cs="Arial"/>
          <w:sz w:val="24"/>
          <w:szCs w:val="24"/>
        </w:rPr>
        <w:t xml:space="preserve"> </w:t>
      </w:r>
      <w:r w:rsidRPr="009D14FC">
        <w:rPr>
          <w:rFonts w:ascii="Arial" w:hAnsi="Arial" w:cs="Arial"/>
          <w:sz w:val="24"/>
          <w:szCs w:val="24"/>
        </w:rPr>
        <w:t>dikembangkan metode memanen air hujan</w:t>
      </w:r>
      <w:r>
        <w:rPr>
          <w:rFonts w:ascii="Arial" w:hAnsi="Arial" w:cs="Arial"/>
          <w:sz w:val="24"/>
          <w:szCs w:val="24"/>
        </w:rPr>
        <w:t xml:space="preserve"> </w:t>
      </w:r>
      <w:r w:rsidRPr="009D14FC">
        <w:rPr>
          <w:rFonts w:ascii="Arial" w:hAnsi="Arial" w:cs="Arial"/>
          <w:sz w:val="24"/>
          <w:szCs w:val="24"/>
        </w:rPr>
        <w:t>dengan membuat kolam tandon di bawah jalan</w:t>
      </w:r>
      <w:r>
        <w:rPr>
          <w:rFonts w:ascii="Arial" w:hAnsi="Arial" w:cs="Arial"/>
          <w:sz w:val="24"/>
          <w:szCs w:val="24"/>
        </w:rPr>
        <w:t xml:space="preserve"> </w:t>
      </w:r>
      <w:r w:rsidRPr="009D14FC">
        <w:rPr>
          <w:rFonts w:ascii="Arial" w:hAnsi="Arial" w:cs="Arial"/>
          <w:sz w:val="24"/>
          <w:szCs w:val="24"/>
        </w:rPr>
        <w:t>raya highway.</w:t>
      </w:r>
      <w:proofErr w:type="gramEnd"/>
      <w:r w:rsidRPr="009D14FC">
        <w:rPr>
          <w:rFonts w:ascii="Arial" w:hAnsi="Arial" w:cs="Arial"/>
          <w:sz w:val="24"/>
          <w:szCs w:val="24"/>
        </w:rPr>
        <w:t xml:space="preserve"> </w:t>
      </w:r>
      <w:proofErr w:type="gramStart"/>
      <w:r w:rsidRPr="009D14FC">
        <w:rPr>
          <w:rFonts w:ascii="Arial" w:hAnsi="Arial" w:cs="Arial"/>
          <w:sz w:val="24"/>
          <w:szCs w:val="24"/>
        </w:rPr>
        <w:t>Drainase jalan tidak dibuang ke</w:t>
      </w:r>
      <w:r>
        <w:rPr>
          <w:rFonts w:ascii="Arial" w:hAnsi="Arial" w:cs="Arial"/>
          <w:sz w:val="24"/>
          <w:szCs w:val="24"/>
        </w:rPr>
        <w:t xml:space="preserve"> </w:t>
      </w:r>
      <w:r w:rsidRPr="009D14FC">
        <w:rPr>
          <w:rFonts w:ascii="Arial" w:hAnsi="Arial" w:cs="Arial"/>
          <w:sz w:val="24"/>
          <w:szCs w:val="24"/>
        </w:rPr>
        <w:t>sungai, melainkan ditampung di bawah konstruksi</w:t>
      </w:r>
      <w:r>
        <w:rPr>
          <w:rFonts w:ascii="Arial" w:hAnsi="Arial" w:cs="Arial"/>
          <w:sz w:val="24"/>
          <w:szCs w:val="24"/>
        </w:rPr>
        <w:t xml:space="preserve"> </w:t>
      </w:r>
      <w:r w:rsidRPr="009D14FC">
        <w:rPr>
          <w:rFonts w:ascii="Arial" w:hAnsi="Arial" w:cs="Arial"/>
          <w:sz w:val="24"/>
          <w:szCs w:val="24"/>
        </w:rPr>
        <w:t>jalan tersebut.</w:t>
      </w:r>
      <w:proofErr w:type="gramEnd"/>
      <w:r w:rsidRPr="009D14FC">
        <w:rPr>
          <w:rFonts w:ascii="Arial" w:hAnsi="Arial" w:cs="Arial"/>
          <w:sz w:val="24"/>
          <w:szCs w:val="24"/>
        </w:rPr>
        <w:t xml:space="preserve"> </w:t>
      </w:r>
      <w:proofErr w:type="gramStart"/>
      <w:r w:rsidRPr="009D14FC">
        <w:rPr>
          <w:rFonts w:ascii="Arial" w:hAnsi="Arial" w:cs="Arial"/>
          <w:sz w:val="24"/>
          <w:szCs w:val="24"/>
        </w:rPr>
        <w:t>Air hujan yang ditampung dapat</w:t>
      </w:r>
      <w:r>
        <w:rPr>
          <w:rFonts w:ascii="Arial" w:hAnsi="Arial" w:cs="Arial"/>
          <w:sz w:val="24"/>
          <w:szCs w:val="24"/>
        </w:rPr>
        <w:t xml:space="preserve"> </w:t>
      </w:r>
      <w:r w:rsidRPr="009D14FC">
        <w:rPr>
          <w:rFonts w:ascii="Arial" w:hAnsi="Arial" w:cs="Arial"/>
          <w:sz w:val="24"/>
          <w:szCs w:val="24"/>
        </w:rPr>
        <w:t>dipakai untuk pemeliharaan jalan dan untuk</w:t>
      </w:r>
      <w:r>
        <w:rPr>
          <w:rFonts w:ascii="Arial" w:hAnsi="Arial" w:cs="Arial"/>
          <w:sz w:val="24"/>
          <w:szCs w:val="24"/>
        </w:rPr>
        <w:t xml:space="preserve"> </w:t>
      </w:r>
      <w:r w:rsidRPr="009D14FC">
        <w:rPr>
          <w:rFonts w:ascii="Arial" w:hAnsi="Arial" w:cs="Arial"/>
          <w:sz w:val="24"/>
          <w:szCs w:val="24"/>
        </w:rPr>
        <w:t>menyuiram tan</w:t>
      </w:r>
      <w:r>
        <w:rPr>
          <w:rFonts w:ascii="Arial" w:hAnsi="Arial" w:cs="Arial"/>
          <w:sz w:val="24"/>
          <w:szCs w:val="24"/>
        </w:rPr>
        <w:t>aman peneduh di sepanjang jalan d</w:t>
      </w:r>
      <w:r w:rsidRPr="009D14FC">
        <w:rPr>
          <w:rFonts w:ascii="Arial" w:hAnsi="Arial" w:cs="Arial"/>
          <w:sz w:val="24"/>
          <w:szCs w:val="24"/>
        </w:rPr>
        <w:t>apat juga digunakan sebagai air bersih dengan</w:t>
      </w:r>
      <w:r>
        <w:rPr>
          <w:rFonts w:ascii="Arial" w:hAnsi="Arial" w:cs="Arial"/>
          <w:sz w:val="24"/>
          <w:szCs w:val="24"/>
        </w:rPr>
        <w:t xml:space="preserve"> </w:t>
      </w:r>
      <w:r w:rsidRPr="009D14FC">
        <w:rPr>
          <w:rFonts w:ascii="Arial" w:hAnsi="Arial" w:cs="Arial"/>
          <w:sz w:val="24"/>
          <w:szCs w:val="24"/>
        </w:rPr>
        <w:t>penjernihan yang memadai.</w:t>
      </w:r>
      <w:proofErr w:type="gramEnd"/>
      <w:r w:rsidRPr="009D14FC">
        <w:rPr>
          <w:rFonts w:ascii="Arial" w:hAnsi="Arial" w:cs="Arial"/>
          <w:sz w:val="24"/>
          <w:szCs w:val="24"/>
        </w:rPr>
        <w:t xml:space="preserve"> </w:t>
      </w:r>
      <w:proofErr w:type="gramStart"/>
      <w:r w:rsidRPr="009D14FC">
        <w:rPr>
          <w:rFonts w:ascii="Arial" w:hAnsi="Arial" w:cs="Arial"/>
          <w:sz w:val="24"/>
          <w:szCs w:val="24"/>
        </w:rPr>
        <w:t>Metode ini di</w:t>
      </w:r>
      <w:r>
        <w:rPr>
          <w:rFonts w:ascii="Arial" w:hAnsi="Arial" w:cs="Arial"/>
          <w:sz w:val="24"/>
          <w:szCs w:val="24"/>
        </w:rPr>
        <w:t xml:space="preserve"> </w:t>
      </w:r>
      <w:r w:rsidRPr="009D14FC">
        <w:rPr>
          <w:rFonts w:ascii="Arial" w:hAnsi="Arial" w:cs="Arial"/>
          <w:sz w:val="24"/>
          <w:szCs w:val="24"/>
        </w:rPr>
        <w:t>Indonesia belum lazim.</w:t>
      </w:r>
      <w:proofErr w:type="gramEnd"/>
    </w:p>
    <w:p w:rsidR="002F4BE7" w:rsidRPr="006B0281" w:rsidRDefault="002F4BE7" w:rsidP="002F4BE7">
      <w:pPr>
        <w:spacing w:after="0" w:line="360" w:lineRule="auto"/>
        <w:jc w:val="both"/>
        <w:rPr>
          <w:rFonts w:ascii="Arial" w:hAnsi="Arial" w:cs="Arial"/>
          <w:b/>
          <w:sz w:val="24"/>
          <w:szCs w:val="24"/>
        </w:rPr>
      </w:pPr>
      <w:r w:rsidRPr="006B0281">
        <w:rPr>
          <w:rFonts w:ascii="Arial" w:hAnsi="Arial" w:cs="Arial"/>
          <w:b/>
          <w:sz w:val="24"/>
          <w:szCs w:val="24"/>
        </w:rPr>
        <w:t xml:space="preserve">Rencana Tindak Lanjut </w:t>
      </w:r>
    </w:p>
    <w:p w:rsidR="002F4BE7" w:rsidRPr="006B0281" w:rsidRDefault="002F4BE7" w:rsidP="002F4BE7">
      <w:pPr>
        <w:spacing w:after="0" w:line="360" w:lineRule="auto"/>
        <w:ind w:firstLine="567"/>
        <w:jc w:val="both"/>
        <w:rPr>
          <w:rFonts w:ascii="Arial" w:hAnsi="Arial" w:cs="Arial"/>
          <w:sz w:val="24"/>
          <w:szCs w:val="24"/>
        </w:rPr>
      </w:pPr>
      <w:r w:rsidRPr="006B0281">
        <w:rPr>
          <w:rFonts w:ascii="Arial" w:hAnsi="Arial" w:cs="Arial"/>
          <w:sz w:val="24"/>
          <w:szCs w:val="24"/>
        </w:rPr>
        <w:t xml:space="preserve">Berdasarkan roadmap kegiatan yang telah disusun oleh Forum Pengurangan Risiko Bencana (FPRB), rencana kegiatan yang akan dilaksanakan pada tahun 2022 adalah Peningkatan Kapasitas Warga dan Aparat desa dalam PB, Pengintegrasian PRB ke dalam Rencana Pembangunan Desa dan Legalisasi, dan Pelaksanaan PRB di Desa. Disamping itu juga pemerintah Desa bersama Forum Pengurangan Risiko Bencana (FPRB), </w:t>
      </w:r>
      <w:proofErr w:type="gramStart"/>
      <w:r w:rsidRPr="006B0281">
        <w:rPr>
          <w:rFonts w:ascii="Arial" w:hAnsi="Arial" w:cs="Arial"/>
          <w:sz w:val="24"/>
          <w:szCs w:val="24"/>
        </w:rPr>
        <w:t>akan</w:t>
      </w:r>
      <w:proofErr w:type="gramEnd"/>
      <w:r w:rsidRPr="006B0281">
        <w:rPr>
          <w:rFonts w:ascii="Arial" w:hAnsi="Arial" w:cs="Arial"/>
          <w:sz w:val="24"/>
          <w:szCs w:val="24"/>
        </w:rPr>
        <w:t xml:space="preserve"> membuat proposal permohonan kepada pihak BWS NTB untuk melakukan penyulingan air bendungan Pandan Dure dan di salurkan ke Desa Sekaroh. </w:t>
      </w:r>
    </w:p>
    <w:p w:rsidR="002F4BE7" w:rsidRPr="006E4147" w:rsidRDefault="002F4BE7" w:rsidP="002F4BE7">
      <w:pPr>
        <w:spacing w:after="0" w:line="360" w:lineRule="auto"/>
        <w:ind w:firstLine="567"/>
        <w:jc w:val="both"/>
        <w:rPr>
          <w:rFonts w:ascii="Arial" w:hAnsi="Arial" w:cs="Arial"/>
          <w:sz w:val="24"/>
          <w:szCs w:val="24"/>
        </w:rPr>
      </w:pPr>
      <w:proofErr w:type="gramStart"/>
      <w:r w:rsidRPr="002F4BE7">
        <w:rPr>
          <w:rFonts w:ascii="Arial" w:hAnsi="Arial" w:cs="Arial"/>
          <w:sz w:val="24"/>
          <w:szCs w:val="24"/>
        </w:rPr>
        <w:t>Peningkatan kapasitas masyarakat yang</w:t>
      </w:r>
      <w:r>
        <w:rPr>
          <w:rFonts w:ascii="Arial" w:hAnsi="Arial" w:cs="Arial"/>
          <w:sz w:val="24"/>
          <w:szCs w:val="24"/>
        </w:rPr>
        <w:t xml:space="preserve"> </w:t>
      </w:r>
      <w:r w:rsidRPr="002F4BE7">
        <w:rPr>
          <w:rFonts w:ascii="Arial" w:hAnsi="Arial" w:cs="Arial"/>
          <w:sz w:val="24"/>
          <w:szCs w:val="24"/>
        </w:rPr>
        <w:t>akhirnya mengurangi risiko bencana kekeringan</w:t>
      </w:r>
      <w:r>
        <w:rPr>
          <w:rFonts w:ascii="Arial" w:hAnsi="Arial" w:cs="Arial"/>
          <w:sz w:val="24"/>
          <w:szCs w:val="24"/>
        </w:rPr>
        <w:t xml:space="preserve"> </w:t>
      </w:r>
      <w:r w:rsidRPr="002F4BE7">
        <w:rPr>
          <w:rFonts w:ascii="Arial" w:hAnsi="Arial" w:cs="Arial"/>
          <w:sz w:val="24"/>
          <w:szCs w:val="24"/>
        </w:rPr>
        <w:t>melalui program pengurangan risiko bencana</w:t>
      </w:r>
      <w:r>
        <w:rPr>
          <w:rFonts w:ascii="Arial" w:hAnsi="Arial" w:cs="Arial"/>
          <w:sz w:val="24"/>
          <w:szCs w:val="24"/>
        </w:rPr>
        <w:t xml:space="preserve"> </w:t>
      </w:r>
      <w:r w:rsidRPr="002F4BE7">
        <w:rPr>
          <w:rFonts w:ascii="Arial" w:hAnsi="Arial" w:cs="Arial"/>
          <w:sz w:val="24"/>
          <w:szCs w:val="24"/>
        </w:rPr>
        <w:t>dapat berdampak pada pengurangan kemiskinan,</w:t>
      </w:r>
      <w:r>
        <w:rPr>
          <w:rFonts w:ascii="Arial" w:hAnsi="Arial" w:cs="Arial"/>
          <w:sz w:val="24"/>
          <w:szCs w:val="24"/>
        </w:rPr>
        <w:t xml:space="preserve"> </w:t>
      </w:r>
      <w:r w:rsidRPr="002F4BE7">
        <w:rPr>
          <w:rFonts w:ascii="Arial" w:hAnsi="Arial" w:cs="Arial"/>
          <w:sz w:val="24"/>
          <w:szCs w:val="24"/>
        </w:rPr>
        <w:t>dan sebaliknya program pengurangan kemiskinan</w:t>
      </w:r>
      <w:r>
        <w:rPr>
          <w:rFonts w:ascii="Arial" w:hAnsi="Arial" w:cs="Arial"/>
          <w:sz w:val="24"/>
          <w:szCs w:val="24"/>
        </w:rPr>
        <w:t xml:space="preserve"> </w:t>
      </w:r>
      <w:r w:rsidRPr="002F4BE7">
        <w:rPr>
          <w:rFonts w:ascii="Arial" w:hAnsi="Arial" w:cs="Arial"/>
          <w:sz w:val="24"/>
          <w:szCs w:val="24"/>
        </w:rPr>
        <w:t>dapat mengingkatkan kapasitas masyarakat untuk</w:t>
      </w:r>
      <w:r>
        <w:rPr>
          <w:rFonts w:ascii="Arial" w:hAnsi="Arial" w:cs="Arial"/>
          <w:sz w:val="24"/>
          <w:szCs w:val="24"/>
        </w:rPr>
        <w:t xml:space="preserve"> </w:t>
      </w:r>
      <w:r w:rsidRPr="002F4BE7">
        <w:rPr>
          <w:rFonts w:ascii="Arial" w:hAnsi="Arial" w:cs="Arial"/>
          <w:sz w:val="24"/>
          <w:szCs w:val="24"/>
        </w:rPr>
        <w:t>mengatasi bencana.</w:t>
      </w:r>
      <w:proofErr w:type="gramEnd"/>
      <w:r w:rsidRPr="002F4BE7">
        <w:rPr>
          <w:rFonts w:ascii="Arial" w:hAnsi="Arial" w:cs="Arial"/>
          <w:sz w:val="24"/>
          <w:szCs w:val="24"/>
        </w:rPr>
        <w:t xml:space="preserve"> </w:t>
      </w:r>
      <w:proofErr w:type="gramStart"/>
      <w:r w:rsidRPr="002F4BE7">
        <w:rPr>
          <w:rFonts w:ascii="Arial" w:hAnsi="Arial" w:cs="Arial"/>
          <w:sz w:val="24"/>
          <w:szCs w:val="24"/>
        </w:rPr>
        <w:t>Dalam pelaksanaannya</w:t>
      </w:r>
      <w:r>
        <w:rPr>
          <w:rFonts w:ascii="Arial" w:hAnsi="Arial" w:cs="Arial"/>
          <w:sz w:val="24"/>
          <w:szCs w:val="24"/>
        </w:rPr>
        <w:t xml:space="preserve"> </w:t>
      </w:r>
      <w:r w:rsidRPr="002F4BE7">
        <w:rPr>
          <w:rFonts w:ascii="Arial" w:hAnsi="Arial" w:cs="Arial"/>
          <w:sz w:val="24"/>
          <w:szCs w:val="24"/>
        </w:rPr>
        <w:t>pendekatan di tingkat komunitas merupakan</w:t>
      </w:r>
      <w:r>
        <w:rPr>
          <w:rFonts w:ascii="Arial" w:hAnsi="Arial" w:cs="Arial"/>
          <w:sz w:val="24"/>
          <w:szCs w:val="24"/>
        </w:rPr>
        <w:t xml:space="preserve"> </w:t>
      </w:r>
      <w:r w:rsidRPr="002F4BE7">
        <w:rPr>
          <w:rFonts w:ascii="Arial" w:hAnsi="Arial" w:cs="Arial"/>
          <w:sz w:val="24"/>
          <w:szCs w:val="24"/>
        </w:rPr>
        <w:t>komponen penting dalam pengurangan risiko</w:t>
      </w:r>
      <w:r>
        <w:rPr>
          <w:rFonts w:ascii="Arial" w:hAnsi="Arial" w:cs="Arial"/>
          <w:sz w:val="24"/>
          <w:szCs w:val="24"/>
        </w:rPr>
        <w:t xml:space="preserve"> </w:t>
      </w:r>
      <w:r w:rsidRPr="002F4BE7">
        <w:rPr>
          <w:rFonts w:ascii="Arial" w:hAnsi="Arial" w:cs="Arial"/>
          <w:sz w:val="24"/>
          <w:szCs w:val="24"/>
        </w:rPr>
        <w:t>bencana maupun pengurangan kemiskinan,</w:t>
      </w:r>
      <w:r>
        <w:rPr>
          <w:rFonts w:ascii="Arial" w:hAnsi="Arial" w:cs="Arial"/>
          <w:sz w:val="24"/>
          <w:szCs w:val="24"/>
        </w:rPr>
        <w:t xml:space="preserve"> </w:t>
      </w:r>
      <w:r w:rsidRPr="002F4BE7">
        <w:rPr>
          <w:rFonts w:ascii="Arial" w:hAnsi="Arial" w:cs="Arial"/>
          <w:sz w:val="24"/>
          <w:szCs w:val="24"/>
        </w:rPr>
        <w:t>karena dalam kenyataannya masyarakat dan</w:t>
      </w:r>
      <w:r>
        <w:rPr>
          <w:rFonts w:ascii="Arial" w:hAnsi="Arial" w:cs="Arial"/>
          <w:sz w:val="24"/>
          <w:szCs w:val="24"/>
        </w:rPr>
        <w:t xml:space="preserve"> </w:t>
      </w:r>
      <w:r w:rsidRPr="002F4BE7">
        <w:rPr>
          <w:rFonts w:ascii="Arial" w:hAnsi="Arial" w:cs="Arial"/>
          <w:sz w:val="24"/>
          <w:szCs w:val="24"/>
        </w:rPr>
        <w:t>organisasi lokal lah yang menjadi aktor utama</w:t>
      </w:r>
      <w:r>
        <w:rPr>
          <w:rFonts w:ascii="Arial" w:hAnsi="Arial" w:cs="Arial"/>
          <w:sz w:val="24"/>
          <w:szCs w:val="24"/>
        </w:rPr>
        <w:t xml:space="preserve"> </w:t>
      </w:r>
      <w:r w:rsidRPr="002F4BE7">
        <w:rPr>
          <w:rFonts w:ascii="Arial" w:hAnsi="Arial" w:cs="Arial"/>
          <w:sz w:val="24"/>
          <w:szCs w:val="24"/>
        </w:rPr>
        <w:t>dalam kegiatan-kegiatan tersebut.</w:t>
      </w:r>
      <w:proofErr w:type="gramEnd"/>
      <w:r w:rsidRPr="002F4BE7">
        <w:rPr>
          <w:rFonts w:ascii="Arial" w:hAnsi="Arial" w:cs="Arial"/>
          <w:sz w:val="24"/>
          <w:szCs w:val="24"/>
        </w:rPr>
        <w:t xml:space="preserve"> Kesemua</w:t>
      </w:r>
      <w:r>
        <w:rPr>
          <w:rFonts w:ascii="Arial" w:hAnsi="Arial" w:cs="Arial"/>
          <w:sz w:val="24"/>
          <w:szCs w:val="24"/>
        </w:rPr>
        <w:t xml:space="preserve"> </w:t>
      </w:r>
      <w:r w:rsidRPr="002F4BE7">
        <w:rPr>
          <w:rFonts w:ascii="Arial" w:hAnsi="Arial" w:cs="Arial"/>
          <w:sz w:val="24"/>
          <w:szCs w:val="24"/>
        </w:rPr>
        <w:t>program-program peningkatan kapasitas dalam</w:t>
      </w:r>
      <w:r>
        <w:rPr>
          <w:rFonts w:ascii="Arial" w:hAnsi="Arial" w:cs="Arial"/>
          <w:sz w:val="24"/>
          <w:szCs w:val="24"/>
        </w:rPr>
        <w:t xml:space="preserve"> </w:t>
      </w:r>
      <w:r w:rsidRPr="002F4BE7">
        <w:rPr>
          <w:rFonts w:ascii="Arial" w:hAnsi="Arial" w:cs="Arial"/>
          <w:sz w:val="24"/>
          <w:szCs w:val="24"/>
        </w:rPr>
        <w:t>mengurangi risiko kekeringan yang ada memiliki</w:t>
      </w:r>
      <w:r>
        <w:rPr>
          <w:rFonts w:ascii="Arial" w:hAnsi="Arial" w:cs="Arial"/>
          <w:sz w:val="24"/>
          <w:szCs w:val="24"/>
        </w:rPr>
        <w:t xml:space="preserve"> </w:t>
      </w:r>
      <w:r w:rsidRPr="002F4BE7">
        <w:rPr>
          <w:rFonts w:ascii="Arial" w:hAnsi="Arial" w:cs="Arial"/>
          <w:sz w:val="24"/>
          <w:szCs w:val="24"/>
        </w:rPr>
        <w:t xml:space="preserve">potensi untuk replikasi yang pengurangan kemiskinan </w:t>
      </w:r>
      <w:proofErr w:type="gramStart"/>
      <w:r w:rsidRPr="002F4BE7">
        <w:rPr>
          <w:rFonts w:ascii="Arial" w:hAnsi="Arial" w:cs="Arial"/>
          <w:sz w:val="24"/>
          <w:szCs w:val="24"/>
        </w:rPr>
        <w:t>akan</w:t>
      </w:r>
      <w:proofErr w:type="gramEnd"/>
      <w:r w:rsidRPr="002F4BE7">
        <w:rPr>
          <w:rFonts w:ascii="Arial" w:hAnsi="Arial" w:cs="Arial"/>
          <w:sz w:val="24"/>
          <w:szCs w:val="24"/>
        </w:rPr>
        <w:t xml:space="preserve"> dapat diperluas</w:t>
      </w:r>
      <w:r>
        <w:rPr>
          <w:rFonts w:ascii="Arial" w:hAnsi="Arial" w:cs="Arial"/>
          <w:sz w:val="24"/>
          <w:szCs w:val="24"/>
        </w:rPr>
        <w:t xml:space="preserve"> </w:t>
      </w:r>
      <w:r w:rsidRPr="002F4BE7">
        <w:rPr>
          <w:rFonts w:ascii="Arial" w:hAnsi="Arial" w:cs="Arial"/>
          <w:sz w:val="24"/>
          <w:szCs w:val="24"/>
        </w:rPr>
        <w:t xml:space="preserve">dampaknya. </w:t>
      </w:r>
      <w:proofErr w:type="gramStart"/>
      <w:r w:rsidRPr="002F4BE7">
        <w:rPr>
          <w:rFonts w:ascii="Arial" w:hAnsi="Arial" w:cs="Arial"/>
          <w:sz w:val="24"/>
          <w:szCs w:val="24"/>
        </w:rPr>
        <w:t>Program yang berhasil ialah program</w:t>
      </w:r>
      <w:r>
        <w:rPr>
          <w:rFonts w:ascii="Arial" w:hAnsi="Arial" w:cs="Arial"/>
          <w:sz w:val="24"/>
          <w:szCs w:val="24"/>
        </w:rPr>
        <w:t xml:space="preserve"> </w:t>
      </w:r>
      <w:r w:rsidRPr="002F4BE7">
        <w:rPr>
          <w:rFonts w:ascii="Arial" w:hAnsi="Arial" w:cs="Arial"/>
          <w:sz w:val="24"/>
          <w:szCs w:val="24"/>
        </w:rPr>
        <w:t>yang sifatnya jangka panjang.</w:t>
      </w:r>
      <w:proofErr w:type="gramEnd"/>
      <w:r w:rsidRPr="002F4BE7">
        <w:rPr>
          <w:rFonts w:ascii="Arial" w:hAnsi="Arial" w:cs="Arial"/>
          <w:sz w:val="24"/>
          <w:szCs w:val="24"/>
        </w:rPr>
        <w:t xml:space="preserve"> Program jangka</w:t>
      </w:r>
      <w:r>
        <w:rPr>
          <w:rFonts w:ascii="Arial" w:hAnsi="Arial" w:cs="Arial"/>
          <w:sz w:val="24"/>
          <w:szCs w:val="24"/>
        </w:rPr>
        <w:t xml:space="preserve"> </w:t>
      </w:r>
      <w:r w:rsidRPr="002F4BE7">
        <w:rPr>
          <w:rFonts w:ascii="Arial" w:hAnsi="Arial" w:cs="Arial"/>
          <w:sz w:val="24"/>
          <w:szCs w:val="24"/>
        </w:rPr>
        <w:t>panjang memiliki kesempatan untuk beradaptasi</w:t>
      </w:r>
      <w:r>
        <w:rPr>
          <w:rFonts w:ascii="Arial" w:hAnsi="Arial" w:cs="Arial"/>
          <w:sz w:val="24"/>
          <w:szCs w:val="24"/>
        </w:rPr>
        <w:t xml:space="preserve"> </w:t>
      </w:r>
      <w:r w:rsidRPr="002F4BE7">
        <w:rPr>
          <w:rFonts w:ascii="Arial" w:hAnsi="Arial" w:cs="Arial"/>
          <w:sz w:val="24"/>
          <w:szCs w:val="24"/>
        </w:rPr>
        <w:t>secara berulang kali untuk memaksimalkan</w:t>
      </w:r>
      <w:r>
        <w:rPr>
          <w:rFonts w:ascii="Arial" w:hAnsi="Arial" w:cs="Arial"/>
          <w:sz w:val="24"/>
          <w:szCs w:val="24"/>
        </w:rPr>
        <w:t xml:space="preserve"> </w:t>
      </w:r>
      <w:r w:rsidRPr="002F4BE7">
        <w:rPr>
          <w:rFonts w:ascii="Arial" w:hAnsi="Arial" w:cs="Arial"/>
          <w:sz w:val="24"/>
          <w:szCs w:val="24"/>
        </w:rPr>
        <w:t>cakupan dan efektivitas program yang ada.</w:t>
      </w:r>
      <w:r>
        <w:rPr>
          <w:rFonts w:ascii="Arial" w:hAnsi="Arial" w:cs="Arial"/>
          <w:sz w:val="24"/>
          <w:szCs w:val="24"/>
        </w:rPr>
        <w:t xml:space="preserve"> </w:t>
      </w:r>
      <w:proofErr w:type="gramStart"/>
      <w:r w:rsidRPr="002F4BE7">
        <w:rPr>
          <w:rFonts w:ascii="Arial" w:hAnsi="Arial" w:cs="Arial"/>
          <w:sz w:val="24"/>
          <w:szCs w:val="24"/>
        </w:rPr>
        <w:t>Program-program peningkatan kapasitas</w:t>
      </w:r>
      <w:r w:rsidR="00660CB5">
        <w:rPr>
          <w:rFonts w:ascii="Arial" w:hAnsi="Arial" w:cs="Arial"/>
          <w:sz w:val="24"/>
          <w:szCs w:val="24"/>
        </w:rPr>
        <w:t xml:space="preserve"> </w:t>
      </w:r>
      <w:r w:rsidRPr="002F4BE7">
        <w:rPr>
          <w:rFonts w:ascii="Arial" w:hAnsi="Arial" w:cs="Arial"/>
          <w:sz w:val="24"/>
          <w:szCs w:val="24"/>
        </w:rPr>
        <w:t>dalam mengurangi risiko bencana kekeringan</w:t>
      </w:r>
      <w:r w:rsidR="00660CB5">
        <w:rPr>
          <w:rFonts w:ascii="Arial" w:hAnsi="Arial" w:cs="Arial"/>
          <w:sz w:val="24"/>
          <w:szCs w:val="24"/>
        </w:rPr>
        <w:t xml:space="preserve"> </w:t>
      </w:r>
      <w:r w:rsidRPr="002F4BE7">
        <w:rPr>
          <w:rFonts w:ascii="Arial" w:hAnsi="Arial" w:cs="Arial"/>
          <w:sz w:val="24"/>
          <w:szCs w:val="24"/>
        </w:rPr>
        <w:t>tidak dapat berdiri sendiri.</w:t>
      </w:r>
      <w:proofErr w:type="gramEnd"/>
      <w:r w:rsidRPr="002F4BE7">
        <w:rPr>
          <w:rFonts w:ascii="Arial" w:hAnsi="Arial" w:cs="Arial"/>
          <w:sz w:val="24"/>
          <w:szCs w:val="24"/>
        </w:rPr>
        <w:t xml:space="preserve"> </w:t>
      </w:r>
      <w:proofErr w:type="gramStart"/>
      <w:r w:rsidRPr="002F4BE7">
        <w:rPr>
          <w:rFonts w:ascii="Arial" w:hAnsi="Arial" w:cs="Arial"/>
          <w:sz w:val="24"/>
          <w:szCs w:val="24"/>
        </w:rPr>
        <w:t>Perlu kerjasama dan</w:t>
      </w:r>
      <w:r w:rsidR="00660CB5">
        <w:rPr>
          <w:rFonts w:ascii="Arial" w:hAnsi="Arial" w:cs="Arial"/>
          <w:sz w:val="24"/>
          <w:szCs w:val="24"/>
        </w:rPr>
        <w:t xml:space="preserve"> </w:t>
      </w:r>
      <w:r w:rsidRPr="002F4BE7">
        <w:rPr>
          <w:rFonts w:ascii="Arial" w:hAnsi="Arial" w:cs="Arial"/>
          <w:sz w:val="24"/>
          <w:szCs w:val="24"/>
        </w:rPr>
        <w:t>koordinasi antar pelaku, baik pemerintah, dunia</w:t>
      </w:r>
      <w:r w:rsidR="00660CB5">
        <w:rPr>
          <w:rFonts w:ascii="Arial" w:hAnsi="Arial" w:cs="Arial"/>
          <w:sz w:val="24"/>
          <w:szCs w:val="24"/>
        </w:rPr>
        <w:t xml:space="preserve"> </w:t>
      </w:r>
      <w:r w:rsidRPr="002F4BE7">
        <w:rPr>
          <w:rFonts w:ascii="Arial" w:hAnsi="Arial" w:cs="Arial"/>
          <w:sz w:val="24"/>
          <w:szCs w:val="24"/>
        </w:rPr>
        <w:t>usaha, lembaga swadaya masyarakat dan</w:t>
      </w:r>
      <w:r w:rsidR="00660CB5">
        <w:rPr>
          <w:rFonts w:ascii="Arial" w:hAnsi="Arial" w:cs="Arial"/>
          <w:sz w:val="24"/>
          <w:szCs w:val="24"/>
        </w:rPr>
        <w:t xml:space="preserve"> masyarakat</w:t>
      </w:r>
      <w:r w:rsidRPr="002F4BE7">
        <w:rPr>
          <w:rFonts w:ascii="Arial" w:hAnsi="Arial" w:cs="Arial"/>
          <w:sz w:val="24"/>
          <w:szCs w:val="24"/>
        </w:rPr>
        <w:t>.</w:t>
      </w:r>
      <w:proofErr w:type="gramEnd"/>
    </w:p>
    <w:p w:rsidR="00DB4B33" w:rsidRDefault="00DB4B33" w:rsidP="006B0281">
      <w:pPr>
        <w:spacing w:after="0" w:line="360" w:lineRule="auto"/>
        <w:jc w:val="both"/>
        <w:rPr>
          <w:rFonts w:ascii="Arial" w:hAnsi="Arial" w:cs="Arial"/>
          <w:b/>
          <w:sz w:val="24"/>
          <w:szCs w:val="24"/>
        </w:rPr>
      </w:pPr>
    </w:p>
    <w:p w:rsidR="00DB4B33" w:rsidRDefault="00DB4B33" w:rsidP="006B0281">
      <w:pPr>
        <w:spacing w:after="0" w:line="360" w:lineRule="auto"/>
        <w:jc w:val="both"/>
        <w:rPr>
          <w:rFonts w:ascii="Arial" w:hAnsi="Arial" w:cs="Arial"/>
          <w:b/>
          <w:sz w:val="24"/>
          <w:szCs w:val="24"/>
        </w:rPr>
      </w:pPr>
    </w:p>
    <w:p w:rsidR="0075120D" w:rsidRPr="006B0281" w:rsidRDefault="0075120D" w:rsidP="006B0281">
      <w:pPr>
        <w:spacing w:after="0" w:line="360" w:lineRule="auto"/>
        <w:jc w:val="both"/>
        <w:rPr>
          <w:rFonts w:ascii="Arial" w:hAnsi="Arial" w:cs="Arial"/>
          <w:b/>
          <w:sz w:val="24"/>
          <w:szCs w:val="24"/>
        </w:rPr>
      </w:pPr>
      <w:r w:rsidRPr="006B0281">
        <w:rPr>
          <w:rFonts w:ascii="Arial" w:hAnsi="Arial" w:cs="Arial"/>
          <w:b/>
          <w:sz w:val="24"/>
          <w:szCs w:val="24"/>
        </w:rPr>
        <w:lastRenderedPageBreak/>
        <w:t>PENUTUP</w:t>
      </w:r>
    </w:p>
    <w:p w:rsidR="0075120D" w:rsidRDefault="0075120D" w:rsidP="006B0281">
      <w:pPr>
        <w:spacing w:after="0" w:line="360" w:lineRule="auto"/>
        <w:ind w:firstLine="567"/>
        <w:jc w:val="both"/>
        <w:rPr>
          <w:rFonts w:ascii="Arial" w:hAnsi="Arial" w:cs="Arial"/>
          <w:sz w:val="24"/>
          <w:szCs w:val="24"/>
        </w:rPr>
      </w:pPr>
      <w:r w:rsidRPr="006B0281">
        <w:rPr>
          <w:rFonts w:ascii="Arial" w:hAnsi="Arial" w:cs="Arial"/>
          <w:sz w:val="24"/>
          <w:szCs w:val="24"/>
        </w:rPr>
        <w:t xml:space="preserve">Berdasarkan hasil dan pembahasan, dapat disimpulkan bahwa, Kegiatan Peningkatan Kapasitas masyarakat Desa Sekaroh Kecamatan Jerowaru Kabupaten Lombok Timur menghasilkan beberapa hal yakni peningkatan pemahaman masyarakat, tersusunnya Dokumen RPB dan serta terbentuknya Forum PRB Desa </w:t>
      </w:r>
      <w:r w:rsidR="00660CB5">
        <w:rPr>
          <w:rFonts w:ascii="Arial" w:hAnsi="Arial" w:cs="Arial"/>
          <w:sz w:val="24"/>
          <w:szCs w:val="24"/>
        </w:rPr>
        <w:t>Sekaroh</w:t>
      </w:r>
      <w:r w:rsidRPr="006B0281">
        <w:rPr>
          <w:rFonts w:ascii="Arial" w:hAnsi="Arial" w:cs="Arial"/>
          <w:sz w:val="24"/>
          <w:szCs w:val="24"/>
        </w:rPr>
        <w:t xml:space="preserve"> Kecamatan </w:t>
      </w:r>
      <w:r w:rsidR="00660CB5">
        <w:rPr>
          <w:rFonts w:ascii="Arial" w:hAnsi="Arial" w:cs="Arial"/>
          <w:sz w:val="24"/>
          <w:szCs w:val="24"/>
        </w:rPr>
        <w:t>Jerowaru</w:t>
      </w:r>
      <w:r w:rsidRPr="006B0281">
        <w:rPr>
          <w:rFonts w:ascii="Arial" w:hAnsi="Arial" w:cs="Arial"/>
          <w:sz w:val="24"/>
          <w:szCs w:val="24"/>
        </w:rPr>
        <w:t xml:space="preserve">. </w:t>
      </w:r>
      <w:proofErr w:type="gramStart"/>
      <w:r w:rsidRPr="006B0281">
        <w:rPr>
          <w:rFonts w:ascii="Arial" w:hAnsi="Arial" w:cs="Arial"/>
          <w:sz w:val="24"/>
          <w:szCs w:val="24"/>
        </w:rPr>
        <w:t>Kegiatan ini juga mengidentifikasi kebutuhan pelatihan untuk pemuda dalam upaya meningkatkan perekonomian masyarakat Desa Sekaroh Kecamatan Jerowaru.</w:t>
      </w:r>
      <w:proofErr w:type="gramEnd"/>
      <w:r w:rsidRPr="006B0281">
        <w:rPr>
          <w:rFonts w:ascii="Arial" w:hAnsi="Arial" w:cs="Arial"/>
          <w:sz w:val="24"/>
          <w:szCs w:val="24"/>
        </w:rPr>
        <w:t xml:space="preserve"> </w:t>
      </w:r>
      <w:proofErr w:type="gramStart"/>
      <w:r w:rsidRPr="006B0281">
        <w:rPr>
          <w:rFonts w:ascii="Arial" w:hAnsi="Arial" w:cs="Arial"/>
          <w:sz w:val="24"/>
          <w:szCs w:val="24"/>
        </w:rPr>
        <w:t>Dari hasil kegiatan ini disarankan perlunya keterlibatan multi stakeholder dalam meningkatkan kapasitas masyarakat dalam mengatasi risiko bencana kekeringan di Desa Sekaroh Kecamatan Jerowaru.</w:t>
      </w:r>
      <w:proofErr w:type="gramEnd"/>
      <w:r w:rsidRPr="006B0281">
        <w:rPr>
          <w:rFonts w:ascii="Arial" w:hAnsi="Arial" w:cs="Arial"/>
          <w:sz w:val="24"/>
          <w:szCs w:val="24"/>
        </w:rPr>
        <w:t xml:space="preserve"> </w:t>
      </w:r>
    </w:p>
    <w:p w:rsidR="00660CB5" w:rsidRPr="006B0281" w:rsidRDefault="00660CB5" w:rsidP="00660CB5">
      <w:pPr>
        <w:spacing w:after="0" w:line="360" w:lineRule="auto"/>
        <w:ind w:firstLine="567"/>
        <w:jc w:val="both"/>
        <w:rPr>
          <w:rFonts w:ascii="Arial" w:hAnsi="Arial" w:cs="Arial"/>
          <w:sz w:val="24"/>
          <w:szCs w:val="24"/>
        </w:rPr>
      </w:pPr>
      <w:proofErr w:type="gramStart"/>
      <w:r w:rsidRPr="00660CB5">
        <w:rPr>
          <w:rFonts w:ascii="Arial" w:hAnsi="Arial" w:cs="Arial"/>
          <w:sz w:val="24"/>
          <w:szCs w:val="24"/>
        </w:rPr>
        <w:t>Untuk mengurangi risiko bencana kekeringan</w:t>
      </w:r>
      <w:r>
        <w:rPr>
          <w:rFonts w:ascii="Arial" w:hAnsi="Arial" w:cs="Arial"/>
          <w:sz w:val="24"/>
          <w:szCs w:val="24"/>
        </w:rPr>
        <w:t xml:space="preserve"> </w:t>
      </w:r>
      <w:r w:rsidRPr="00660CB5">
        <w:rPr>
          <w:rFonts w:ascii="Arial" w:hAnsi="Arial" w:cs="Arial"/>
          <w:sz w:val="24"/>
          <w:szCs w:val="24"/>
        </w:rPr>
        <w:t xml:space="preserve">tersebut maka </w:t>
      </w:r>
      <w:r>
        <w:rPr>
          <w:rFonts w:ascii="Arial" w:hAnsi="Arial" w:cs="Arial"/>
          <w:sz w:val="24"/>
          <w:szCs w:val="24"/>
        </w:rPr>
        <w:t>kesiapsiagaan</w:t>
      </w:r>
      <w:r w:rsidRPr="00660CB5">
        <w:rPr>
          <w:rFonts w:ascii="Arial" w:hAnsi="Arial" w:cs="Arial"/>
          <w:sz w:val="24"/>
          <w:szCs w:val="24"/>
        </w:rPr>
        <w:t xml:space="preserve"> atau kapasitas</w:t>
      </w:r>
      <w:r>
        <w:rPr>
          <w:rFonts w:ascii="Arial" w:hAnsi="Arial" w:cs="Arial"/>
          <w:sz w:val="24"/>
          <w:szCs w:val="24"/>
        </w:rPr>
        <w:t xml:space="preserve"> </w:t>
      </w:r>
      <w:r w:rsidRPr="00660CB5">
        <w:rPr>
          <w:rFonts w:ascii="Arial" w:hAnsi="Arial" w:cs="Arial"/>
          <w:sz w:val="24"/>
          <w:szCs w:val="24"/>
        </w:rPr>
        <w:t>masyarakat dapat ditingkatkan.</w:t>
      </w:r>
      <w:proofErr w:type="gramEnd"/>
      <w:r w:rsidRPr="00660CB5">
        <w:rPr>
          <w:rFonts w:ascii="Arial" w:hAnsi="Arial" w:cs="Arial"/>
          <w:sz w:val="24"/>
          <w:szCs w:val="24"/>
        </w:rPr>
        <w:t xml:space="preserve"> </w:t>
      </w:r>
      <w:proofErr w:type="gramStart"/>
      <w:r w:rsidRPr="00660CB5">
        <w:rPr>
          <w:rFonts w:ascii="Arial" w:hAnsi="Arial" w:cs="Arial"/>
          <w:sz w:val="24"/>
          <w:szCs w:val="24"/>
        </w:rPr>
        <w:t>Berbagai pilihan</w:t>
      </w:r>
      <w:r>
        <w:rPr>
          <w:rFonts w:ascii="Arial" w:hAnsi="Arial" w:cs="Arial"/>
          <w:sz w:val="24"/>
          <w:szCs w:val="24"/>
        </w:rPr>
        <w:t xml:space="preserve"> </w:t>
      </w:r>
      <w:r w:rsidRPr="00660CB5">
        <w:rPr>
          <w:rFonts w:ascii="Arial" w:hAnsi="Arial" w:cs="Arial"/>
          <w:sz w:val="24"/>
          <w:szCs w:val="24"/>
        </w:rPr>
        <w:t>teknik dapat dilakukan di</w:t>
      </w:r>
      <w:r>
        <w:rPr>
          <w:rFonts w:ascii="Arial" w:hAnsi="Arial" w:cs="Arial"/>
          <w:sz w:val="24"/>
          <w:szCs w:val="24"/>
        </w:rPr>
        <w:t xml:space="preserve"> </w:t>
      </w:r>
      <w:r w:rsidRPr="00660CB5">
        <w:rPr>
          <w:rFonts w:ascii="Arial" w:hAnsi="Arial" w:cs="Arial"/>
          <w:sz w:val="24"/>
          <w:szCs w:val="24"/>
        </w:rPr>
        <w:t xml:space="preserve">masyarakat, seperti </w:t>
      </w:r>
      <w:r w:rsidR="00CC3218">
        <w:rPr>
          <w:rFonts w:ascii="Arial" w:hAnsi="Arial" w:cs="Arial"/>
          <w:sz w:val="24"/>
          <w:szCs w:val="24"/>
        </w:rPr>
        <w:t xml:space="preserve">peningkatan pengetahuan, </w:t>
      </w:r>
      <w:r w:rsidRPr="00660CB5">
        <w:rPr>
          <w:rFonts w:ascii="Arial" w:hAnsi="Arial" w:cs="Arial"/>
          <w:sz w:val="24"/>
          <w:szCs w:val="24"/>
        </w:rPr>
        <w:t>pembangunan embung,</w:t>
      </w:r>
      <w:r>
        <w:rPr>
          <w:rFonts w:ascii="Arial" w:hAnsi="Arial" w:cs="Arial"/>
          <w:sz w:val="24"/>
          <w:szCs w:val="24"/>
        </w:rPr>
        <w:t xml:space="preserve"> pemasangan tendon air hujan </w:t>
      </w:r>
      <w:r w:rsidRPr="00660CB5">
        <w:rPr>
          <w:rFonts w:ascii="Arial" w:hAnsi="Arial" w:cs="Arial"/>
          <w:sz w:val="24"/>
          <w:szCs w:val="24"/>
        </w:rPr>
        <w:t>dan lainnya.</w:t>
      </w:r>
      <w:proofErr w:type="gramEnd"/>
      <w:r w:rsidRPr="00660CB5">
        <w:rPr>
          <w:rFonts w:ascii="Arial" w:hAnsi="Arial" w:cs="Arial"/>
          <w:sz w:val="24"/>
          <w:szCs w:val="24"/>
        </w:rPr>
        <w:t xml:space="preserve"> </w:t>
      </w:r>
      <w:proofErr w:type="gramStart"/>
      <w:r w:rsidRPr="00660CB5">
        <w:rPr>
          <w:rFonts w:ascii="Arial" w:hAnsi="Arial" w:cs="Arial"/>
          <w:sz w:val="24"/>
          <w:szCs w:val="24"/>
        </w:rPr>
        <w:t>Air</w:t>
      </w:r>
      <w:r>
        <w:rPr>
          <w:rFonts w:ascii="Arial" w:hAnsi="Arial" w:cs="Arial"/>
          <w:sz w:val="24"/>
          <w:szCs w:val="24"/>
        </w:rPr>
        <w:t xml:space="preserve"> </w:t>
      </w:r>
      <w:r w:rsidRPr="00660CB5">
        <w:rPr>
          <w:rFonts w:ascii="Arial" w:hAnsi="Arial" w:cs="Arial"/>
          <w:sz w:val="24"/>
          <w:szCs w:val="24"/>
        </w:rPr>
        <w:t>tersebut dapat digunakan untuk memenuhi</w:t>
      </w:r>
      <w:r>
        <w:rPr>
          <w:rFonts w:ascii="Arial" w:hAnsi="Arial" w:cs="Arial"/>
          <w:sz w:val="24"/>
          <w:szCs w:val="24"/>
        </w:rPr>
        <w:t xml:space="preserve"> </w:t>
      </w:r>
      <w:r w:rsidRPr="00660CB5">
        <w:rPr>
          <w:rFonts w:ascii="Arial" w:hAnsi="Arial" w:cs="Arial"/>
          <w:sz w:val="24"/>
          <w:szCs w:val="24"/>
        </w:rPr>
        <w:t>kebutuhan air pada saat musim kemarau.</w:t>
      </w:r>
      <w:proofErr w:type="gramEnd"/>
      <w:r w:rsidRPr="00660CB5">
        <w:rPr>
          <w:rFonts w:ascii="Arial" w:hAnsi="Arial" w:cs="Arial"/>
          <w:sz w:val="24"/>
          <w:szCs w:val="24"/>
        </w:rPr>
        <w:t xml:space="preserve"> </w:t>
      </w:r>
      <w:proofErr w:type="gramStart"/>
      <w:r w:rsidRPr="00660CB5">
        <w:rPr>
          <w:rFonts w:ascii="Arial" w:hAnsi="Arial" w:cs="Arial"/>
          <w:sz w:val="24"/>
          <w:szCs w:val="24"/>
        </w:rPr>
        <w:t>Secara</w:t>
      </w:r>
      <w:r>
        <w:rPr>
          <w:rFonts w:ascii="Arial" w:hAnsi="Arial" w:cs="Arial"/>
          <w:sz w:val="24"/>
          <w:szCs w:val="24"/>
        </w:rPr>
        <w:t xml:space="preserve"> </w:t>
      </w:r>
      <w:r w:rsidRPr="00660CB5">
        <w:rPr>
          <w:rFonts w:ascii="Arial" w:hAnsi="Arial" w:cs="Arial"/>
          <w:sz w:val="24"/>
          <w:szCs w:val="24"/>
        </w:rPr>
        <w:t>tradisional, di beberapa daerah telah menerapkan</w:t>
      </w:r>
      <w:r>
        <w:rPr>
          <w:rFonts w:ascii="Arial" w:hAnsi="Arial" w:cs="Arial"/>
          <w:sz w:val="24"/>
          <w:szCs w:val="24"/>
        </w:rPr>
        <w:t xml:space="preserve"> </w:t>
      </w:r>
      <w:r w:rsidRPr="00660CB5">
        <w:rPr>
          <w:rFonts w:ascii="Arial" w:hAnsi="Arial" w:cs="Arial"/>
          <w:sz w:val="24"/>
          <w:szCs w:val="24"/>
        </w:rPr>
        <w:t>teknik tersebut.</w:t>
      </w:r>
      <w:proofErr w:type="gramEnd"/>
      <w:r w:rsidRPr="00660CB5">
        <w:rPr>
          <w:rFonts w:ascii="Arial" w:hAnsi="Arial" w:cs="Arial"/>
          <w:sz w:val="24"/>
          <w:szCs w:val="24"/>
        </w:rPr>
        <w:t xml:space="preserve"> </w:t>
      </w:r>
      <w:proofErr w:type="gramStart"/>
      <w:r>
        <w:rPr>
          <w:rFonts w:ascii="Arial" w:hAnsi="Arial" w:cs="Arial"/>
          <w:sz w:val="24"/>
          <w:szCs w:val="24"/>
        </w:rPr>
        <w:t>Kesiapsiagaan dan k</w:t>
      </w:r>
      <w:r w:rsidRPr="00660CB5">
        <w:rPr>
          <w:rFonts w:ascii="Arial" w:hAnsi="Arial" w:cs="Arial"/>
          <w:sz w:val="24"/>
          <w:szCs w:val="24"/>
        </w:rPr>
        <w:t>apasitas masyarakat dapat</w:t>
      </w:r>
      <w:r>
        <w:rPr>
          <w:rFonts w:ascii="Arial" w:hAnsi="Arial" w:cs="Arial"/>
          <w:sz w:val="24"/>
          <w:szCs w:val="24"/>
        </w:rPr>
        <w:t xml:space="preserve"> </w:t>
      </w:r>
      <w:r w:rsidRPr="00660CB5">
        <w:rPr>
          <w:rFonts w:ascii="Arial" w:hAnsi="Arial" w:cs="Arial"/>
          <w:sz w:val="24"/>
          <w:szCs w:val="24"/>
        </w:rPr>
        <w:t>ditingkatkan melalui program-program</w:t>
      </w:r>
      <w:r>
        <w:rPr>
          <w:rFonts w:ascii="Arial" w:hAnsi="Arial" w:cs="Arial"/>
          <w:sz w:val="24"/>
          <w:szCs w:val="24"/>
        </w:rPr>
        <w:t xml:space="preserve"> </w:t>
      </w:r>
      <w:r w:rsidRPr="00660CB5">
        <w:rPr>
          <w:rFonts w:ascii="Arial" w:hAnsi="Arial" w:cs="Arial"/>
          <w:sz w:val="24"/>
          <w:szCs w:val="24"/>
        </w:rPr>
        <w:t>pengurangan risiko bencana kekeringan untuk</w:t>
      </w:r>
      <w:r>
        <w:rPr>
          <w:rFonts w:ascii="Arial" w:hAnsi="Arial" w:cs="Arial"/>
          <w:sz w:val="24"/>
          <w:szCs w:val="24"/>
        </w:rPr>
        <w:t xml:space="preserve"> </w:t>
      </w:r>
      <w:r w:rsidRPr="00660CB5">
        <w:rPr>
          <w:rFonts w:ascii="Arial" w:hAnsi="Arial" w:cs="Arial"/>
          <w:sz w:val="24"/>
          <w:szCs w:val="24"/>
        </w:rPr>
        <w:t>mengatasi kekeringan dengan berbasis pada</w:t>
      </w:r>
      <w:r>
        <w:rPr>
          <w:rFonts w:ascii="Arial" w:hAnsi="Arial" w:cs="Arial"/>
          <w:sz w:val="24"/>
          <w:szCs w:val="24"/>
        </w:rPr>
        <w:t xml:space="preserve"> </w:t>
      </w:r>
      <w:r w:rsidRPr="00660CB5">
        <w:rPr>
          <w:rFonts w:ascii="Arial" w:hAnsi="Arial" w:cs="Arial"/>
          <w:sz w:val="24"/>
          <w:szCs w:val="24"/>
        </w:rPr>
        <w:t>komunitas secara kontinyu dan berkelanjutan</w:t>
      </w:r>
      <w:r>
        <w:rPr>
          <w:rFonts w:ascii="Arial" w:hAnsi="Arial" w:cs="Arial"/>
          <w:sz w:val="24"/>
          <w:szCs w:val="24"/>
        </w:rPr>
        <w:t xml:space="preserve"> </w:t>
      </w:r>
      <w:r w:rsidRPr="00660CB5">
        <w:rPr>
          <w:rFonts w:ascii="Arial" w:hAnsi="Arial" w:cs="Arial"/>
          <w:sz w:val="24"/>
          <w:szCs w:val="24"/>
        </w:rPr>
        <w:t>dengan melibatkan seluruh pemangku</w:t>
      </w:r>
      <w:r>
        <w:rPr>
          <w:rFonts w:ascii="Arial" w:hAnsi="Arial" w:cs="Arial"/>
          <w:sz w:val="24"/>
          <w:szCs w:val="24"/>
        </w:rPr>
        <w:t xml:space="preserve"> </w:t>
      </w:r>
      <w:r w:rsidRPr="00660CB5">
        <w:rPr>
          <w:rFonts w:ascii="Arial" w:hAnsi="Arial" w:cs="Arial"/>
          <w:sz w:val="24"/>
          <w:szCs w:val="24"/>
        </w:rPr>
        <w:t>kepentingan.</w:t>
      </w:r>
      <w:proofErr w:type="gramEnd"/>
    </w:p>
    <w:p w:rsidR="0075120D" w:rsidRPr="006B0281" w:rsidRDefault="0075120D" w:rsidP="006B0281">
      <w:pPr>
        <w:spacing w:after="0" w:line="360" w:lineRule="auto"/>
        <w:jc w:val="both"/>
        <w:rPr>
          <w:rFonts w:ascii="Arial" w:hAnsi="Arial" w:cs="Arial"/>
          <w:sz w:val="24"/>
          <w:szCs w:val="24"/>
        </w:rPr>
      </w:pPr>
    </w:p>
    <w:p w:rsidR="00AD159D" w:rsidRPr="006B0281" w:rsidRDefault="0077585F" w:rsidP="006B0281">
      <w:pPr>
        <w:spacing w:after="0" w:line="360" w:lineRule="auto"/>
        <w:jc w:val="both"/>
        <w:rPr>
          <w:rFonts w:ascii="Arial" w:hAnsi="Arial" w:cs="Arial"/>
          <w:b/>
          <w:sz w:val="24"/>
          <w:szCs w:val="24"/>
        </w:rPr>
      </w:pPr>
      <w:r w:rsidRPr="006B0281">
        <w:rPr>
          <w:rFonts w:ascii="Arial" w:hAnsi="Arial" w:cs="Arial"/>
          <w:b/>
          <w:sz w:val="24"/>
          <w:szCs w:val="24"/>
        </w:rPr>
        <w:t xml:space="preserve">DAFTAR PUSTAKA </w:t>
      </w:r>
    </w:p>
    <w:p w:rsidR="00DB4B33" w:rsidRPr="00DB4B33" w:rsidRDefault="00DB4B33" w:rsidP="00075146">
      <w:pPr>
        <w:widowControl w:val="0"/>
        <w:autoSpaceDE w:val="0"/>
        <w:autoSpaceDN w:val="0"/>
        <w:adjustRightInd w:val="0"/>
        <w:spacing w:after="0" w:line="240" w:lineRule="auto"/>
        <w:ind w:left="1134" w:hanging="1134"/>
        <w:jc w:val="both"/>
        <w:rPr>
          <w:rFonts w:ascii="Arial" w:hAnsi="Arial" w:cs="Arial"/>
          <w:i/>
          <w:iCs/>
          <w:noProof/>
          <w:sz w:val="24"/>
          <w:szCs w:val="24"/>
        </w:rPr>
      </w:pPr>
      <w:r>
        <w:rPr>
          <w:rFonts w:ascii="Arial" w:hAnsi="Arial" w:cs="Arial"/>
          <w:i/>
          <w:iCs/>
          <w:noProof/>
          <w:sz w:val="24"/>
          <w:szCs w:val="24"/>
        </w:rPr>
        <w:fldChar w:fldCharType="begin" w:fldLock="1"/>
      </w:r>
      <w:r>
        <w:rPr>
          <w:rFonts w:ascii="Arial" w:hAnsi="Arial" w:cs="Arial"/>
          <w:i/>
          <w:iCs/>
          <w:noProof/>
          <w:sz w:val="24"/>
          <w:szCs w:val="24"/>
        </w:rPr>
        <w:instrText xml:space="preserve">ADDIN Mendeley Bibliography CSL_BIBLIOGRAPHY </w:instrText>
      </w:r>
      <w:r>
        <w:rPr>
          <w:rFonts w:ascii="Arial" w:hAnsi="Arial" w:cs="Arial"/>
          <w:i/>
          <w:iCs/>
          <w:noProof/>
          <w:sz w:val="24"/>
          <w:szCs w:val="24"/>
        </w:rPr>
        <w:fldChar w:fldCharType="separate"/>
      </w:r>
      <w:r w:rsidRPr="00DB4B33">
        <w:rPr>
          <w:rFonts w:ascii="Arial" w:hAnsi="Arial" w:cs="Arial"/>
          <w:i/>
          <w:iCs/>
          <w:noProof/>
          <w:sz w:val="24"/>
          <w:szCs w:val="24"/>
        </w:rPr>
        <w:t>BNPB (2018) Buku Panduan Fasilitator : Modul Pelatihan Dasar Penanggulangan Bencana. Cetakan Pe. Jakarta: Badan Nasional Penanggulangan Bencana Nasional.</w:t>
      </w:r>
    </w:p>
    <w:p w:rsidR="00DB4B33" w:rsidRPr="00DB4B33" w:rsidRDefault="00DB4B33" w:rsidP="00075146">
      <w:pPr>
        <w:widowControl w:val="0"/>
        <w:autoSpaceDE w:val="0"/>
        <w:autoSpaceDN w:val="0"/>
        <w:adjustRightInd w:val="0"/>
        <w:spacing w:before="120" w:after="0" w:line="240" w:lineRule="auto"/>
        <w:ind w:left="1134" w:hanging="1134"/>
        <w:jc w:val="both"/>
        <w:rPr>
          <w:rFonts w:ascii="Arial" w:hAnsi="Arial" w:cs="Arial"/>
          <w:i/>
          <w:iCs/>
          <w:noProof/>
          <w:sz w:val="24"/>
          <w:szCs w:val="24"/>
        </w:rPr>
      </w:pPr>
      <w:r w:rsidRPr="00DB4B33">
        <w:rPr>
          <w:rFonts w:ascii="Arial" w:hAnsi="Arial" w:cs="Arial"/>
          <w:i/>
          <w:iCs/>
          <w:noProof/>
          <w:sz w:val="24"/>
          <w:szCs w:val="24"/>
        </w:rPr>
        <w:t>Bouwer, H. (2000) ‘Integrated Water Management : Emerging Issues and Challenges, Agricultural Water Management 45 (2000)’, Elsevier Science, (217-228,).</w:t>
      </w:r>
    </w:p>
    <w:p w:rsidR="00DB4B33" w:rsidRPr="00DB4B33" w:rsidRDefault="00DB4B33" w:rsidP="00075146">
      <w:pPr>
        <w:widowControl w:val="0"/>
        <w:autoSpaceDE w:val="0"/>
        <w:autoSpaceDN w:val="0"/>
        <w:adjustRightInd w:val="0"/>
        <w:spacing w:before="120" w:after="0" w:line="240" w:lineRule="auto"/>
        <w:ind w:left="1134" w:hanging="1134"/>
        <w:jc w:val="both"/>
        <w:rPr>
          <w:rFonts w:ascii="Arial" w:hAnsi="Arial" w:cs="Arial"/>
          <w:i/>
          <w:iCs/>
          <w:noProof/>
          <w:sz w:val="24"/>
          <w:szCs w:val="24"/>
        </w:rPr>
      </w:pPr>
      <w:r w:rsidRPr="00DB4B33">
        <w:rPr>
          <w:rFonts w:ascii="Arial" w:hAnsi="Arial" w:cs="Arial"/>
          <w:i/>
          <w:iCs/>
          <w:noProof/>
          <w:sz w:val="24"/>
          <w:szCs w:val="24"/>
        </w:rPr>
        <w:t>Devi Erlia, Rosalina Kumalawati, N. F. A. (2017) ‘ANALISIS KESIAPSIAGAAN MASYARAKAT DAN PEMERINTAH MENGHADAPI BENCANA BANJIR DI KECAMATAN MARTAPURA BARAT KABUPATEN BANJAR’, JPG (Jurnal Pendidikan Geografi), 4; 3(2356–5225), pp. 15–24.</w:t>
      </w:r>
    </w:p>
    <w:p w:rsidR="00DB4B33" w:rsidRPr="00DB4B33" w:rsidRDefault="00DB4B33" w:rsidP="00075146">
      <w:pPr>
        <w:widowControl w:val="0"/>
        <w:autoSpaceDE w:val="0"/>
        <w:autoSpaceDN w:val="0"/>
        <w:adjustRightInd w:val="0"/>
        <w:spacing w:before="120" w:after="0" w:line="240" w:lineRule="auto"/>
        <w:ind w:left="1134" w:hanging="1134"/>
        <w:jc w:val="both"/>
        <w:rPr>
          <w:rFonts w:ascii="Arial" w:hAnsi="Arial" w:cs="Arial"/>
          <w:i/>
          <w:iCs/>
          <w:noProof/>
          <w:sz w:val="24"/>
          <w:szCs w:val="24"/>
        </w:rPr>
      </w:pPr>
      <w:r w:rsidRPr="00DB4B33">
        <w:rPr>
          <w:rFonts w:ascii="Arial" w:hAnsi="Arial" w:cs="Arial"/>
          <w:i/>
          <w:iCs/>
          <w:noProof/>
          <w:sz w:val="24"/>
          <w:szCs w:val="24"/>
        </w:rPr>
        <w:t>Ismail, N., Okazaki, K., Ochiai, C. and Fernandez, G. (2018) ‘Livelihood changes in Banda Aceh, Indonesia after the 2004 Indian Ocean Tsunami.’, International Journal of Disaster Risk Reduction., 28(439–449).</w:t>
      </w:r>
    </w:p>
    <w:p w:rsidR="00DB4B33" w:rsidRPr="00DB4B33" w:rsidRDefault="00DB4B33" w:rsidP="00075146">
      <w:pPr>
        <w:widowControl w:val="0"/>
        <w:autoSpaceDE w:val="0"/>
        <w:autoSpaceDN w:val="0"/>
        <w:adjustRightInd w:val="0"/>
        <w:spacing w:before="120" w:after="0" w:line="240" w:lineRule="auto"/>
        <w:ind w:left="1134" w:hanging="1134"/>
        <w:jc w:val="both"/>
        <w:rPr>
          <w:rFonts w:ascii="Arial" w:hAnsi="Arial" w:cs="Arial"/>
          <w:i/>
          <w:iCs/>
          <w:noProof/>
          <w:sz w:val="24"/>
          <w:szCs w:val="24"/>
        </w:rPr>
      </w:pPr>
      <w:r w:rsidRPr="00DB4B33">
        <w:rPr>
          <w:rFonts w:ascii="Arial" w:hAnsi="Arial" w:cs="Arial"/>
          <w:i/>
          <w:iCs/>
          <w:noProof/>
          <w:sz w:val="24"/>
          <w:szCs w:val="24"/>
        </w:rPr>
        <w:t>Nugroho, S. P. (2008) ‘Analisis Neraca Air Pulau Jawa.’, Jurnal Alami, PTLWB BPPT. Jakarta.</w:t>
      </w:r>
    </w:p>
    <w:p w:rsidR="00DB4B33" w:rsidRPr="00DB4B33" w:rsidRDefault="00DB4B33" w:rsidP="00075146">
      <w:pPr>
        <w:widowControl w:val="0"/>
        <w:autoSpaceDE w:val="0"/>
        <w:autoSpaceDN w:val="0"/>
        <w:adjustRightInd w:val="0"/>
        <w:spacing w:before="120" w:after="0" w:line="240" w:lineRule="auto"/>
        <w:ind w:left="1134" w:hanging="1134"/>
        <w:jc w:val="both"/>
        <w:rPr>
          <w:rFonts w:ascii="Arial" w:hAnsi="Arial" w:cs="Arial"/>
          <w:i/>
          <w:iCs/>
          <w:noProof/>
          <w:sz w:val="24"/>
          <w:szCs w:val="24"/>
        </w:rPr>
      </w:pPr>
      <w:r w:rsidRPr="00DB4B33">
        <w:rPr>
          <w:rFonts w:ascii="Arial" w:hAnsi="Arial" w:cs="Arial"/>
          <w:i/>
          <w:iCs/>
          <w:noProof/>
          <w:sz w:val="24"/>
          <w:szCs w:val="24"/>
        </w:rPr>
        <w:t xml:space="preserve">Nugroho, S. P. (2018) ‘Evaluasi Keseimbangan Air Di Provinsi Jawa Tengah’, Jurnal </w:t>
      </w:r>
      <w:r w:rsidRPr="00DB4B33">
        <w:rPr>
          <w:rFonts w:ascii="Arial" w:hAnsi="Arial" w:cs="Arial"/>
          <w:i/>
          <w:iCs/>
          <w:noProof/>
          <w:sz w:val="24"/>
          <w:szCs w:val="24"/>
        </w:rPr>
        <w:lastRenderedPageBreak/>
        <w:t>Air Indonesia, 3(2), pp. 175–181. doi: 10.29122/jai.v3i2.2338.</w:t>
      </w:r>
    </w:p>
    <w:p w:rsidR="00DB4B33" w:rsidRPr="00DB4B33" w:rsidRDefault="00DB4B33" w:rsidP="00075146">
      <w:pPr>
        <w:widowControl w:val="0"/>
        <w:autoSpaceDE w:val="0"/>
        <w:autoSpaceDN w:val="0"/>
        <w:adjustRightInd w:val="0"/>
        <w:spacing w:before="120" w:after="0" w:line="240" w:lineRule="auto"/>
        <w:ind w:left="1134" w:hanging="1134"/>
        <w:jc w:val="both"/>
        <w:rPr>
          <w:rFonts w:ascii="Arial" w:hAnsi="Arial" w:cs="Arial"/>
          <w:i/>
          <w:iCs/>
          <w:noProof/>
          <w:sz w:val="24"/>
          <w:szCs w:val="24"/>
        </w:rPr>
      </w:pPr>
      <w:r w:rsidRPr="00DB4B33">
        <w:rPr>
          <w:rFonts w:ascii="Arial" w:hAnsi="Arial" w:cs="Arial"/>
          <w:i/>
          <w:iCs/>
          <w:noProof/>
          <w:sz w:val="24"/>
          <w:szCs w:val="24"/>
        </w:rPr>
        <w:t>Pribadi, K. A. W. S. (2017) Pengurangan Risiko Bencana, dalam buku Mengelola Risiko Bencana di Negara Maritim Indonesia. Bandung: Institut Teknologi Bandung.</w:t>
      </w:r>
    </w:p>
    <w:p w:rsidR="00DB4B33" w:rsidRPr="00DB4B33" w:rsidRDefault="00DB4B33" w:rsidP="00075146">
      <w:pPr>
        <w:widowControl w:val="0"/>
        <w:autoSpaceDE w:val="0"/>
        <w:autoSpaceDN w:val="0"/>
        <w:adjustRightInd w:val="0"/>
        <w:spacing w:before="120" w:after="0" w:line="240" w:lineRule="auto"/>
        <w:ind w:left="1134" w:hanging="1134"/>
        <w:jc w:val="both"/>
        <w:rPr>
          <w:rFonts w:ascii="Arial" w:hAnsi="Arial" w:cs="Arial"/>
          <w:i/>
          <w:iCs/>
          <w:noProof/>
          <w:sz w:val="24"/>
          <w:szCs w:val="24"/>
        </w:rPr>
      </w:pPr>
      <w:r w:rsidRPr="00DB4B33">
        <w:rPr>
          <w:rFonts w:ascii="Arial" w:hAnsi="Arial" w:cs="Arial"/>
          <w:i/>
          <w:iCs/>
          <w:noProof/>
          <w:sz w:val="24"/>
          <w:szCs w:val="24"/>
        </w:rPr>
        <w:t>Sabli, T. E. (2018) ‘Issn 2528 - 3588’, 2, pp. 81–101.</w:t>
      </w:r>
    </w:p>
    <w:p w:rsidR="00DB4B33" w:rsidRPr="00DB4B33" w:rsidRDefault="00DB4B33" w:rsidP="00075146">
      <w:pPr>
        <w:widowControl w:val="0"/>
        <w:autoSpaceDE w:val="0"/>
        <w:autoSpaceDN w:val="0"/>
        <w:adjustRightInd w:val="0"/>
        <w:spacing w:before="120" w:after="0" w:line="240" w:lineRule="auto"/>
        <w:ind w:left="1134" w:hanging="1134"/>
        <w:jc w:val="both"/>
        <w:rPr>
          <w:rFonts w:ascii="Arial" w:hAnsi="Arial" w:cs="Arial"/>
          <w:noProof/>
          <w:sz w:val="24"/>
        </w:rPr>
      </w:pPr>
      <w:r w:rsidRPr="00DB4B33">
        <w:rPr>
          <w:rFonts w:ascii="Arial" w:hAnsi="Arial" w:cs="Arial"/>
          <w:i/>
          <w:iCs/>
          <w:noProof/>
          <w:sz w:val="24"/>
          <w:szCs w:val="24"/>
        </w:rPr>
        <w:t>Selamat Jalaludin (2021) Pencegahan dan Mitigasi Bencana (Teori dan Praktik). Nurji. Solok: Yayasan Cendikia</w:t>
      </w:r>
      <w:r w:rsidRPr="00DB4B33">
        <w:rPr>
          <w:rFonts w:ascii="Arial" w:hAnsi="Arial" w:cs="Arial"/>
          <w:noProof/>
          <w:sz w:val="24"/>
          <w:szCs w:val="24"/>
        </w:rPr>
        <w:t xml:space="preserve"> Pendidikan Muslim.</w:t>
      </w:r>
    </w:p>
    <w:p w:rsidR="0076539B" w:rsidRPr="00D674B6" w:rsidRDefault="00DB4B33" w:rsidP="00075146">
      <w:pPr>
        <w:widowControl w:val="0"/>
        <w:autoSpaceDE w:val="0"/>
        <w:autoSpaceDN w:val="0"/>
        <w:adjustRightInd w:val="0"/>
        <w:spacing w:before="120" w:after="0" w:line="240" w:lineRule="auto"/>
        <w:ind w:left="1418" w:hanging="1418"/>
        <w:jc w:val="both"/>
        <w:rPr>
          <w:rFonts w:ascii="Arial" w:hAnsi="Arial" w:cs="Arial"/>
          <w:i/>
          <w:iCs/>
          <w:noProof/>
          <w:sz w:val="24"/>
          <w:szCs w:val="24"/>
        </w:rPr>
      </w:pPr>
      <w:r>
        <w:rPr>
          <w:rFonts w:ascii="Arial" w:hAnsi="Arial" w:cs="Arial"/>
          <w:i/>
          <w:iCs/>
          <w:noProof/>
          <w:sz w:val="24"/>
          <w:szCs w:val="24"/>
        </w:rPr>
        <w:fldChar w:fldCharType="end"/>
      </w:r>
      <w:r w:rsidR="0077585F" w:rsidRPr="00D674B6">
        <w:rPr>
          <w:rFonts w:ascii="Arial" w:hAnsi="Arial" w:cs="Arial"/>
          <w:i/>
          <w:iCs/>
          <w:noProof/>
          <w:sz w:val="24"/>
          <w:szCs w:val="24"/>
        </w:rPr>
        <w:t xml:space="preserve"> </w:t>
      </w:r>
    </w:p>
    <w:sectPr w:rsidR="0076539B" w:rsidRPr="00D674B6" w:rsidSect="00AD159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809"/>
    <w:multiLevelType w:val="hybridMultilevel"/>
    <w:tmpl w:val="07CA1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776D7"/>
    <w:multiLevelType w:val="hybridMultilevel"/>
    <w:tmpl w:val="1FFA2FA2"/>
    <w:lvl w:ilvl="0" w:tplc="16A637F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599A4499"/>
    <w:multiLevelType w:val="multilevel"/>
    <w:tmpl w:val="99144224"/>
    <w:lvl w:ilvl="0">
      <w:start w:val="1"/>
      <w:numFmt w:val="decimal"/>
      <w:lvlText w:val="%1."/>
      <w:lvlJc w:val="left"/>
      <w:pPr>
        <w:ind w:left="720" w:hanging="360"/>
      </w:pPr>
      <w:rPr>
        <w:rFonts w:hint="default"/>
      </w:rPr>
    </w:lvl>
    <w:lvl w:ilvl="1">
      <w:start w:val="1"/>
      <w:numFmt w:val="decimal"/>
      <w:isLgl/>
      <w:lvlText w:val="%1.%2"/>
      <w:lvlJc w:val="left"/>
      <w:pPr>
        <w:ind w:left="3600" w:hanging="360"/>
      </w:pPr>
      <w:rPr>
        <w:rFonts w:hint="default"/>
        <w:b/>
      </w:rPr>
    </w:lvl>
    <w:lvl w:ilvl="2">
      <w:start w:val="1"/>
      <w:numFmt w:val="decimal"/>
      <w:isLgl/>
      <w:lvlText w:val="%1.%2.%3"/>
      <w:lvlJc w:val="left"/>
      <w:pPr>
        <w:ind w:left="6840" w:hanging="720"/>
      </w:pPr>
      <w:rPr>
        <w:rFonts w:ascii="Arial" w:hAnsi="Arial" w:cs="Arial" w:hint="default"/>
        <w:b/>
        <w:sz w:val="24"/>
      </w:rPr>
    </w:lvl>
    <w:lvl w:ilvl="3">
      <w:start w:val="1"/>
      <w:numFmt w:val="decimal"/>
      <w:isLgl/>
      <w:lvlText w:val="%1.%2.%3.%4"/>
      <w:lvlJc w:val="left"/>
      <w:pPr>
        <w:ind w:left="10080" w:hanging="1080"/>
      </w:pPr>
      <w:rPr>
        <w:rFonts w:hint="default"/>
      </w:rPr>
    </w:lvl>
    <w:lvl w:ilvl="4">
      <w:start w:val="1"/>
      <w:numFmt w:val="decimal"/>
      <w:isLgl/>
      <w:lvlText w:val="%1.%2.%3.%4.%5"/>
      <w:lvlJc w:val="left"/>
      <w:pPr>
        <w:ind w:left="12960" w:hanging="1080"/>
      </w:pPr>
      <w:rPr>
        <w:rFonts w:hint="default"/>
      </w:rPr>
    </w:lvl>
    <w:lvl w:ilvl="5">
      <w:start w:val="1"/>
      <w:numFmt w:val="decimal"/>
      <w:isLgl/>
      <w:lvlText w:val="%1.%2.%3.%4.%5.%6"/>
      <w:lvlJc w:val="left"/>
      <w:pPr>
        <w:ind w:left="16200" w:hanging="1440"/>
      </w:pPr>
      <w:rPr>
        <w:rFonts w:hint="default"/>
      </w:rPr>
    </w:lvl>
    <w:lvl w:ilvl="6">
      <w:start w:val="1"/>
      <w:numFmt w:val="decimal"/>
      <w:isLgl/>
      <w:lvlText w:val="%1.%2.%3.%4.%5.%6.%7"/>
      <w:lvlJc w:val="left"/>
      <w:pPr>
        <w:ind w:left="19080" w:hanging="1440"/>
      </w:pPr>
      <w:rPr>
        <w:rFonts w:hint="default"/>
      </w:rPr>
    </w:lvl>
    <w:lvl w:ilvl="7">
      <w:start w:val="1"/>
      <w:numFmt w:val="decimal"/>
      <w:isLgl/>
      <w:lvlText w:val="%1.%2.%3.%4.%5.%6.%7.%8"/>
      <w:lvlJc w:val="left"/>
      <w:pPr>
        <w:ind w:left="22320" w:hanging="1800"/>
      </w:pPr>
      <w:rPr>
        <w:rFonts w:hint="default"/>
      </w:rPr>
    </w:lvl>
    <w:lvl w:ilvl="8">
      <w:start w:val="1"/>
      <w:numFmt w:val="decimal"/>
      <w:isLgl/>
      <w:lvlText w:val="%1.%2.%3.%4.%5.%6.%7.%8.%9"/>
      <w:lvlJc w:val="left"/>
      <w:pPr>
        <w:ind w:left="25200" w:hanging="1800"/>
      </w:pPr>
      <w:rPr>
        <w:rFonts w:hint="default"/>
      </w:rPr>
    </w:lvl>
  </w:abstractNum>
  <w:abstractNum w:abstractNumId="3">
    <w:nsid w:val="64845F47"/>
    <w:multiLevelType w:val="hybridMultilevel"/>
    <w:tmpl w:val="EF68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E813C0"/>
    <w:multiLevelType w:val="multilevel"/>
    <w:tmpl w:val="C2A6E9FE"/>
    <w:lvl w:ilvl="0">
      <w:start w:val="1"/>
      <w:numFmt w:val="decimal"/>
      <w:lvlText w:val="%1."/>
      <w:lvlJc w:val="left"/>
      <w:pPr>
        <w:ind w:left="720" w:hanging="360"/>
      </w:p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b/>
      </w:rPr>
    </w:lvl>
    <w:lvl w:ilvl="3">
      <w:start w:val="1"/>
      <w:numFmt w:val="decimal"/>
      <w:isLgl/>
      <w:lvlText w:val="%1.%2.%3.%4"/>
      <w:lvlJc w:val="left"/>
      <w:pPr>
        <w:ind w:left="3141" w:hanging="1080"/>
      </w:pPr>
      <w:rPr>
        <w:rFonts w:hint="default"/>
        <w:b/>
      </w:rPr>
    </w:lvl>
    <w:lvl w:ilvl="4">
      <w:start w:val="1"/>
      <w:numFmt w:val="decimal"/>
      <w:isLgl/>
      <w:lvlText w:val="%1.%2.%3.%4.%5"/>
      <w:lvlJc w:val="left"/>
      <w:pPr>
        <w:ind w:left="3708" w:hanging="1080"/>
      </w:pPr>
      <w:rPr>
        <w:rFonts w:hint="default"/>
        <w:b/>
      </w:rPr>
    </w:lvl>
    <w:lvl w:ilvl="5">
      <w:start w:val="1"/>
      <w:numFmt w:val="decimal"/>
      <w:isLgl/>
      <w:lvlText w:val="%1.%2.%3.%4.%5.%6"/>
      <w:lvlJc w:val="left"/>
      <w:pPr>
        <w:ind w:left="4635" w:hanging="1440"/>
      </w:pPr>
      <w:rPr>
        <w:rFonts w:hint="default"/>
        <w:b/>
      </w:rPr>
    </w:lvl>
    <w:lvl w:ilvl="6">
      <w:start w:val="1"/>
      <w:numFmt w:val="decimal"/>
      <w:isLgl/>
      <w:lvlText w:val="%1.%2.%3.%4.%5.%6.%7"/>
      <w:lvlJc w:val="left"/>
      <w:pPr>
        <w:ind w:left="5202" w:hanging="1440"/>
      </w:pPr>
      <w:rPr>
        <w:rFonts w:hint="default"/>
        <w:b/>
      </w:rPr>
    </w:lvl>
    <w:lvl w:ilvl="7">
      <w:start w:val="1"/>
      <w:numFmt w:val="decimal"/>
      <w:isLgl/>
      <w:lvlText w:val="%1.%2.%3.%4.%5.%6.%7.%8"/>
      <w:lvlJc w:val="left"/>
      <w:pPr>
        <w:ind w:left="6129" w:hanging="1800"/>
      </w:pPr>
      <w:rPr>
        <w:rFonts w:hint="default"/>
        <w:b/>
      </w:rPr>
    </w:lvl>
    <w:lvl w:ilvl="8">
      <w:start w:val="1"/>
      <w:numFmt w:val="decimal"/>
      <w:isLgl/>
      <w:lvlText w:val="%1.%2.%3.%4.%5.%6.%7.%8.%9"/>
      <w:lvlJc w:val="left"/>
      <w:pPr>
        <w:ind w:left="6696" w:hanging="1800"/>
      </w:pPr>
      <w:rPr>
        <w:rFonts w:hint="default"/>
        <w:b/>
      </w:rPr>
    </w:lvl>
  </w:abstractNum>
  <w:abstractNum w:abstractNumId="5">
    <w:nsid w:val="7064073F"/>
    <w:multiLevelType w:val="multilevel"/>
    <w:tmpl w:val="395E376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72736E0B"/>
    <w:multiLevelType w:val="hybridMultilevel"/>
    <w:tmpl w:val="B74E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5F"/>
    <w:rsid w:val="00075146"/>
    <w:rsid w:val="000830DD"/>
    <w:rsid w:val="00163700"/>
    <w:rsid w:val="00184044"/>
    <w:rsid w:val="001A399D"/>
    <w:rsid w:val="0027474A"/>
    <w:rsid w:val="002B66E7"/>
    <w:rsid w:val="002D7E10"/>
    <w:rsid w:val="002E1B4C"/>
    <w:rsid w:val="002F4BE7"/>
    <w:rsid w:val="004257F2"/>
    <w:rsid w:val="004A272D"/>
    <w:rsid w:val="005B1492"/>
    <w:rsid w:val="005C0049"/>
    <w:rsid w:val="00660CB5"/>
    <w:rsid w:val="006874F0"/>
    <w:rsid w:val="006B0281"/>
    <w:rsid w:val="006C7D48"/>
    <w:rsid w:val="006E4147"/>
    <w:rsid w:val="00715155"/>
    <w:rsid w:val="00716086"/>
    <w:rsid w:val="00733CE1"/>
    <w:rsid w:val="0075120D"/>
    <w:rsid w:val="0076539B"/>
    <w:rsid w:val="0077585F"/>
    <w:rsid w:val="00796CED"/>
    <w:rsid w:val="007F2840"/>
    <w:rsid w:val="00862F88"/>
    <w:rsid w:val="008954EF"/>
    <w:rsid w:val="0097414B"/>
    <w:rsid w:val="009952B3"/>
    <w:rsid w:val="009969DB"/>
    <w:rsid w:val="009D14FC"/>
    <w:rsid w:val="00A9489D"/>
    <w:rsid w:val="00AA5F55"/>
    <w:rsid w:val="00AD159D"/>
    <w:rsid w:val="00AF6426"/>
    <w:rsid w:val="00B04E6B"/>
    <w:rsid w:val="00B61B87"/>
    <w:rsid w:val="00C5727E"/>
    <w:rsid w:val="00CC3218"/>
    <w:rsid w:val="00D674B6"/>
    <w:rsid w:val="00D97E74"/>
    <w:rsid w:val="00DB4B33"/>
    <w:rsid w:val="00DB5717"/>
    <w:rsid w:val="00E72478"/>
    <w:rsid w:val="00EB03B3"/>
    <w:rsid w:val="00EC34BA"/>
    <w:rsid w:val="00F10FC0"/>
    <w:rsid w:val="00FA6D29"/>
    <w:rsid w:val="00FF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85F"/>
    <w:pPr>
      <w:ind w:left="720"/>
      <w:contextualSpacing/>
    </w:pPr>
  </w:style>
  <w:style w:type="table" w:styleId="TableGrid">
    <w:name w:val="Table Grid"/>
    <w:basedOn w:val="TableNormal"/>
    <w:uiPriority w:val="59"/>
    <w:rsid w:val="00995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F2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840"/>
    <w:rPr>
      <w:rFonts w:ascii="Courier New" w:eastAsia="Times New Roman" w:hAnsi="Courier New" w:cs="Courier New"/>
      <w:sz w:val="20"/>
      <w:szCs w:val="20"/>
    </w:rPr>
  </w:style>
  <w:style w:type="character" w:customStyle="1" w:styleId="y2iqfc">
    <w:name w:val="y2iqfc"/>
    <w:basedOn w:val="DefaultParagraphFont"/>
    <w:rsid w:val="007F2840"/>
  </w:style>
  <w:style w:type="paragraph" w:styleId="BalloonText">
    <w:name w:val="Balloon Text"/>
    <w:basedOn w:val="Normal"/>
    <w:link w:val="BalloonTextChar"/>
    <w:uiPriority w:val="99"/>
    <w:semiHidden/>
    <w:unhideWhenUsed/>
    <w:rsid w:val="00895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85F"/>
    <w:pPr>
      <w:ind w:left="720"/>
      <w:contextualSpacing/>
    </w:pPr>
  </w:style>
  <w:style w:type="table" w:styleId="TableGrid">
    <w:name w:val="Table Grid"/>
    <w:basedOn w:val="TableNormal"/>
    <w:uiPriority w:val="59"/>
    <w:rsid w:val="00995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F2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840"/>
    <w:rPr>
      <w:rFonts w:ascii="Courier New" w:eastAsia="Times New Roman" w:hAnsi="Courier New" w:cs="Courier New"/>
      <w:sz w:val="20"/>
      <w:szCs w:val="20"/>
    </w:rPr>
  </w:style>
  <w:style w:type="character" w:customStyle="1" w:styleId="y2iqfc">
    <w:name w:val="y2iqfc"/>
    <w:basedOn w:val="DefaultParagraphFont"/>
    <w:rsid w:val="007F2840"/>
  </w:style>
  <w:style w:type="paragraph" w:styleId="BalloonText">
    <w:name w:val="Balloon Text"/>
    <w:basedOn w:val="Normal"/>
    <w:link w:val="BalloonTextChar"/>
    <w:uiPriority w:val="99"/>
    <w:semiHidden/>
    <w:unhideWhenUsed/>
    <w:rsid w:val="00895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94178">
      <w:bodyDiv w:val="1"/>
      <w:marLeft w:val="0"/>
      <w:marRight w:val="0"/>
      <w:marTop w:val="0"/>
      <w:marBottom w:val="0"/>
      <w:divBdr>
        <w:top w:val="none" w:sz="0" w:space="0" w:color="auto"/>
        <w:left w:val="none" w:sz="0" w:space="0" w:color="auto"/>
        <w:bottom w:val="none" w:sz="0" w:space="0" w:color="auto"/>
        <w:right w:val="none" w:sz="0" w:space="0" w:color="auto"/>
      </w:divBdr>
    </w:div>
    <w:div w:id="738795839">
      <w:bodyDiv w:val="1"/>
      <w:marLeft w:val="0"/>
      <w:marRight w:val="0"/>
      <w:marTop w:val="0"/>
      <w:marBottom w:val="0"/>
      <w:divBdr>
        <w:top w:val="none" w:sz="0" w:space="0" w:color="auto"/>
        <w:left w:val="none" w:sz="0" w:space="0" w:color="auto"/>
        <w:bottom w:val="none" w:sz="0" w:space="0" w:color="auto"/>
        <w:right w:val="none" w:sz="0" w:space="0" w:color="auto"/>
      </w:divBdr>
    </w:div>
    <w:div w:id="1395736515">
      <w:bodyDiv w:val="1"/>
      <w:marLeft w:val="0"/>
      <w:marRight w:val="0"/>
      <w:marTop w:val="0"/>
      <w:marBottom w:val="0"/>
      <w:divBdr>
        <w:top w:val="none" w:sz="0" w:space="0" w:color="auto"/>
        <w:left w:val="none" w:sz="0" w:space="0" w:color="auto"/>
        <w:bottom w:val="none" w:sz="0" w:space="0" w:color="auto"/>
        <w:right w:val="none" w:sz="0" w:space="0" w:color="auto"/>
      </w:divBdr>
    </w:div>
    <w:div w:id="1883208492">
      <w:bodyDiv w:val="1"/>
      <w:marLeft w:val="0"/>
      <w:marRight w:val="0"/>
      <w:marTop w:val="0"/>
      <w:marBottom w:val="0"/>
      <w:divBdr>
        <w:top w:val="none" w:sz="0" w:space="0" w:color="auto"/>
        <w:left w:val="none" w:sz="0" w:space="0" w:color="auto"/>
        <w:bottom w:val="none" w:sz="0" w:space="0" w:color="auto"/>
        <w:right w:val="none" w:sz="0" w:space="0" w:color="auto"/>
      </w:divBdr>
    </w:div>
    <w:div w:id="200658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E46F-CF0A-40BE-830E-ED6AE8AF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11</Pages>
  <Words>5003</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2021-05-25T01:23:00Z</dcterms:created>
  <dcterms:modified xsi:type="dcterms:W3CDTF">2022-08-20T12:17:00Z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86f3776c-4c4e-3262-97b5-86ebce60867d</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